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B937EE" w14:paraId="65317C96" w14:textId="77777777" w:rsidTr="00B937EE">
        <w:trPr>
          <w:trHeight w:val="2150"/>
        </w:trPr>
        <w:tc>
          <w:tcPr>
            <w:tcW w:w="2155" w:type="dxa"/>
            <w:vAlign w:val="center"/>
          </w:tcPr>
          <w:p w14:paraId="7FE3D8EA" w14:textId="1C3444B0" w:rsidR="00B937EE" w:rsidRDefault="00B937EE" w:rsidP="00B937EE">
            <w:pPr>
              <w:pStyle w:val="Title"/>
              <w:jc w:val="center"/>
            </w:pPr>
            <w:r>
              <w:rPr>
                <w:noProof/>
                <w:lang w:val="es-ES" w:eastAsia="es-ES"/>
              </w:rPr>
              <mc:AlternateContent>
                <mc:Choice Requires="wpg">
                  <w:drawing>
                    <wp:anchor distT="0" distB="0" distL="114300" distR="114300" simplePos="0" relativeHeight="251657214" behindDoc="0" locked="0" layoutInCell="1" allowOverlap="1" wp14:anchorId="1C3BD487" wp14:editId="1D2B9234">
                      <wp:simplePos x="0" y="0"/>
                      <wp:positionH relativeFrom="column">
                        <wp:posOffset>7620</wp:posOffset>
                      </wp:positionH>
                      <wp:positionV relativeFrom="paragraph">
                        <wp:posOffset>106680</wp:posOffset>
                      </wp:positionV>
                      <wp:extent cx="1181100" cy="1143000"/>
                      <wp:effectExtent l="0" t="38100" r="38100" b="38100"/>
                      <wp:wrapNone/>
                      <wp:docPr id="4" name="Group 4"/>
                      <wp:cNvGraphicFramePr/>
                      <a:graphic xmlns:a="http://schemas.openxmlformats.org/drawingml/2006/main">
                        <a:graphicData uri="http://schemas.microsoft.com/office/word/2010/wordprocessingGroup">
                          <wpg:wgp>
                            <wpg:cNvGrpSpPr/>
                            <wpg:grpSpPr>
                              <a:xfrm>
                                <a:off x="0" y="0"/>
                                <a:ext cx="1181100" cy="1143000"/>
                                <a:chOff x="0" y="0"/>
                                <a:chExt cx="1181100" cy="1143000"/>
                              </a:xfrm>
                            </wpg:grpSpPr>
                            <wps:wsp>
                              <wps:cNvPr id="3" name="Text Box 3"/>
                              <wps:cNvSpPr txBox="1"/>
                              <wps:spPr>
                                <a:xfrm>
                                  <a:off x="0" y="0"/>
                                  <a:ext cx="1181100" cy="1143000"/>
                                </a:xfrm>
                                <a:prstGeom prst="rect">
                                  <a:avLst/>
                                </a:prstGeom>
                                <a:solidFill>
                                  <a:schemeClr val="lt1"/>
                                </a:solidFill>
                                <a:ln w="6350">
                                  <a:noFill/>
                                </a:ln>
                              </wps:spPr>
                              <wps:txbx>
                                <w:txbxContent>
                                  <w:p w14:paraId="2429CB42" w14:textId="23ACAC1C" w:rsidR="00B937EE" w:rsidRPr="00B937EE" w:rsidRDefault="005B2C89" w:rsidP="00B937EE">
                                    <w:pPr>
                                      <w:spacing w:after="0"/>
                                      <w:jc w:val="center"/>
                                      <w:rPr>
                                        <w:sz w:val="88"/>
                                        <w:szCs w:val="88"/>
                                      </w:rPr>
                                    </w:pPr>
                                    <w:r>
                                      <w:rPr>
                                        <w:sz w:val="88"/>
                                        <w:szCs w:val="88"/>
                                      </w:rPr>
                                      <w:t>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38100" y="0"/>
                                  <a:ext cx="1143000" cy="1143000"/>
                                </a:xfrm>
                                <a:prstGeom prst="ellipse">
                                  <a:avLst/>
                                </a:prstGeom>
                                <a:noFill/>
                                <a:ln w="76200">
                                  <a:solidFill>
                                    <a:srgbClr val="EB86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2F2FC" w14:textId="44ACCA52" w:rsidR="00B937EE" w:rsidRPr="00CE1349" w:rsidRDefault="00B937EE" w:rsidP="00B937EE">
                                    <w:pPr>
                                      <w:spacing w:after="0" w:line="240" w:lineRule="auto"/>
                                      <w:jc w:val="center"/>
                                      <w:rPr>
                                        <w:color w:val="000000" w:themeColor="text1"/>
                                        <w:sz w:val="88"/>
                                        <w:szCs w:val="8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3BD487" id="Group 4" o:spid="_x0000_s1026" style="position:absolute;left:0;text-align:left;margin-left:.6pt;margin-top:8.4pt;width:93pt;height:90pt;z-index:251657214" coordsize="1181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">
                      <v:shapetype id="_x0000_t202" coordsize="21600,21600" o:spt="202" path="m,l,21600r21600,l21600,xe">
                        <v:stroke joinstyle="miter"/>
                        <v:path gradientshapeok="t" o:connecttype="rect"/>
                      </v:shapetype>
                      <v:shape id="Text Box 3" o:spid="_x0000_s1027" type="#_x0000_t202" style="position:absolute;width:11811;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" fillcolor="white [3201]" stroked="f" strokeweight=".5pt">
                        <v:textbox>
                          <w:txbxContent>
                            <w:p w14:paraId="2429CB42" w14:textId="23ACAC1C" w:rsidR="00B937EE" w:rsidRPr="00B937EE" w:rsidRDefault="005B2C89" w:rsidP="00B937EE">
                              <w:pPr>
                                <w:spacing w:after="0"/>
                                <w:jc w:val="center"/>
                                <w:rPr>
                                  <w:sz w:val="88"/>
                                  <w:szCs w:val="88"/>
                                </w:rPr>
                              </w:pPr>
                              <w:r>
                                <w:rPr>
                                  <w:sz w:val="88"/>
                                  <w:szCs w:val="88"/>
                                </w:rPr>
                                <w:t>5.1</w:t>
                              </w:r>
                            </w:p>
                          </w:txbxContent>
                        </v:textbox>
                      </v:shape>
                      <v:oval id="Oval 2" o:spid="_x0000_s1028" style="position:absolute;left:381;width:11430;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" filled="f" strokecolor="#eb861d" strokeweight="6pt">
                        <v:stroke joinstyle="miter"/>
                        <v:textbox>
                          <w:txbxContent>
                            <w:p w14:paraId="0AF2F2FC" w14:textId="44ACCA52" w:rsidR="00B937EE" w:rsidRPr="00CE1349" w:rsidRDefault="00B937EE" w:rsidP="00B937EE">
                              <w:pPr>
                                <w:spacing w:after="0" w:line="240" w:lineRule="auto"/>
                                <w:jc w:val="center"/>
                                <w:rPr>
                                  <w:color w:val="000000" w:themeColor="text1"/>
                                  <w:sz w:val="88"/>
                                  <w:szCs w:val="88"/>
                                </w:rPr>
                              </w:pPr>
                            </w:p>
                          </w:txbxContent>
                        </v:textbox>
                      </v:oval>
                    </v:group>
                  </w:pict>
                </mc:Fallback>
              </mc:AlternateContent>
            </w:r>
          </w:p>
        </w:tc>
        <w:tc>
          <w:tcPr>
            <w:tcW w:w="7195" w:type="dxa"/>
            <w:vAlign w:val="center"/>
          </w:tcPr>
          <w:p w14:paraId="630580F7" w14:textId="644F961E" w:rsidR="00B937EE" w:rsidRDefault="00B937EE" w:rsidP="00641230">
            <w:pPr>
              <w:pStyle w:val="Title"/>
            </w:pPr>
            <w:r w:rsidRPr="00B937EE">
              <w:t>VALUE CHAIN DESCRIPTION AND IDENTIFICATION OF CRITICAL GBEP INDICATORS</w:t>
            </w:r>
            <w:r>
              <w:t xml:space="preserve">  - TRANSPORT BIOFUELS</w:t>
            </w:r>
          </w:p>
        </w:tc>
      </w:tr>
    </w:tbl>
    <w:p w14:paraId="47A8422F" w14:textId="6EB12B75" w:rsidR="00B937EE" w:rsidRDefault="00B937EE" w:rsidP="004E364D">
      <w:pPr>
        <w:ind w:left="360"/>
        <w:jc w:val="both"/>
        <w:rPr>
          <w:b/>
          <w:bCs/>
          <w:sz w:val="24"/>
          <w:szCs w:val="24"/>
        </w:rPr>
      </w:pPr>
    </w:p>
    <w:tbl>
      <w:tblPr>
        <w:tblStyle w:val="TableGrid"/>
        <w:tblW w:w="0" w:type="auto"/>
        <w:tblBorders>
          <w:top w:val="single" w:sz="18" w:space="0" w:color="EB861D"/>
          <w:left w:val="single" w:sz="18" w:space="0" w:color="EB861D"/>
          <w:bottom w:val="single" w:sz="18" w:space="0" w:color="EB861D"/>
          <w:right w:val="single" w:sz="18" w:space="0" w:color="EB861D"/>
          <w:insideH w:val="none" w:sz="0" w:space="0" w:color="auto"/>
          <w:insideV w:val="none" w:sz="0" w:space="0" w:color="auto"/>
        </w:tblBorders>
        <w:tblLook w:val="04A0" w:firstRow="1" w:lastRow="0" w:firstColumn="1" w:lastColumn="0" w:noHBand="0" w:noVBand="1"/>
      </w:tblPr>
      <w:tblGrid>
        <w:gridCol w:w="1512"/>
        <w:gridCol w:w="7802"/>
      </w:tblGrid>
      <w:tr w:rsidR="005B2C89" w14:paraId="054E8BD2" w14:textId="77777777" w:rsidTr="002D2E8C">
        <w:trPr>
          <w:trHeight w:val="1160"/>
        </w:trPr>
        <w:tc>
          <w:tcPr>
            <w:tcW w:w="1515" w:type="dxa"/>
            <w:vAlign w:val="center"/>
          </w:tcPr>
          <w:p w14:paraId="7B45138F" w14:textId="45B6C17A" w:rsidR="005B2C89" w:rsidRDefault="005B2C89" w:rsidP="00ED1174">
            <w:pPr>
              <w:spacing w:after="140" w:line="254" w:lineRule="auto"/>
              <w:jc w:val="center"/>
              <w:rPr>
                <w:rFonts w:eastAsiaTheme="minorEastAsia"/>
                <w:sz w:val="24"/>
                <w:szCs w:val="24"/>
              </w:rPr>
            </w:pPr>
            <w:r>
              <w:rPr>
                <w:noProof/>
                <w:lang w:val="es-ES" w:eastAsia="es-ES"/>
              </w:rPr>
              <mc:AlternateContent>
                <mc:Choice Requires="wps">
                  <w:drawing>
                    <wp:anchor distT="0" distB="0" distL="114300" distR="114300" simplePos="0" relativeHeight="251659264" behindDoc="0" locked="0" layoutInCell="1" allowOverlap="1" wp14:anchorId="6BCAB914" wp14:editId="7745A7F2">
                      <wp:simplePos x="0" y="0"/>
                      <wp:positionH relativeFrom="column">
                        <wp:posOffset>-38100</wp:posOffset>
                      </wp:positionH>
                      <wp:positionV relativeFrom="paragraph">
                        <wp:posOffset>10160</wp:posOffset>
                      </wp:positionV>
                      <wp:extent cx="1828800" cy="182880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FC4F705" w14:textId="77777777" w:rsidR="005B2C89" w:rsidRPr="000450F5" w:rsidRDefault="005B2C89" w:rsidP="005B2C89">
                                  <w:pPr>
                                    <w:spacing w:after="0" w:line="254" w:lineRule="auto"/>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AIM</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CAB914" id="Text Box 5" o:spid="_x0000_s1029" type="#_x0000_t202" style="position:absolute;left:0;text-align:left;margin-left:-3pt;margin-top:.8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" filled="f" stroked="f">
                      <v:textbox style="mso-fit-shape-to-text:t">
                        <w:txbxContent>
                          <w:p w14:paraId="2FC4F705" w14:textId="77777777" w:rsidR="005B2C89" w:rsidRPr="000450F5" w:rsidRDefault="005B2C89" w:rsidP="005B2C89">
                            <w:pPr>
                              <w:spacing w:after="0" w:line="254" w:lineRule="auto"/>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AIM</w:t>
                            </w:r>
                          </w:p>
                        </w:txbxContent>
                      </v:textbox>
                    </v:shape>
                  </w:pict>
                </mc:Fallback>
              </mc:AlternateContent>
            </w:r>
          </w:p>
        </w:tc>
        <w:tc>
          <w:tcPr>
            <w:tcW w:w="7815" w:type="dxa"/>
            <w:vAlign w:val="center"/>
          </w:tcPr>
          <w:p w14:paraId="20CD0723" w14:textId="77777777" w:rsidR="005B2C89" w:rsidRPr="005B2C89" w:rsidRDefault="005B2C89" w:rsidP="005B2C89">
            <w:pPr>
              <w:jc w:val="both"/>
              <w:rPr>
                <w:b/>
                <w:sz w:val="24"/>
                <w:szCs w:val="24"/>
              </w:rPr>
            </w:pPr>
            <w:r w:rsidRPr="005B2C89">
              <w:rPr>
                <w:b/>
                <w:sz w:val="24"/>
                <w:szCs w:val="24"/>
              </w:rPr>
              <w:t xml:space="preserve">The questions in this chapter aim to: </w:t>
            </w:r>
          </w:p>
          <w:p w14:paraId="7497891A" w14:textId="77777777" w:rsidR="005B2C89" w:rsidRPr="005B2C89" w:rsidRDefault="005B2C89" w:rsidP="005B2C89">
            <w:pPr>
              <w:pStyle w:val="ListParagraph"/>
              <w:numPr>
                <w:ilvl w:val="0"/>
                <w:numId w:val="7"/>
              </w:numPr>
              <w:jc w:val="both"/>
              <w:rPr>
                <w:b/>
                <w:sz w:val="24"/>
                <w:szCs w:val="24"/>
              </w:rPr>
            </w:pPr>
            <w:r w:rsidRPr="005B2C89">
              <w:rPr>
                <w:b/>
                <w:sz w:val="24"/>
                <w:szCs w:val="24"/>
              </w:rPr>
              <w:t xml:space="preserve">generate a description of the transport biofuel value chain; and </w:t>
            </w:r>
          </w:p>
          <w:p w14:paraId="240C420C" w14:textId="15B1214B" w:rsidR="005B2C89" w:rsidRPr="005B2C89" w:rsidRDefault="005B2C89" w:rsidP="005B2C89">
            <w:pPr>
              <w:pStyle w:val="ListParagraph"/>
              <w:numPr>
                <w:ilvl w:val="0"/>
                <w:numId w:val="7"/>
              </w:numPr>
              <w:jc w:val="both"/>
              <w:rPr>
                <w:b/>
                <w:sz w:val="24"/>
                <w:szCs w:val="24"/>
              </w:rPr>
            </w:pPr>
            <w:r w:rsidRPr="005B2C89">
              <w:rPr>
                <w:b/>
                <w:sz w:val="24"/>
                <w:szCs w:val="24"/>
              </w:rPr>
              <w:t xml:space="preserve">identify critical GBEP indicators, based on the main characteristics of the value chain and likely impacts on sustainability. </w:t>
            </w:r>
          </w:p>
        </w:tc>
      </w:tr>
    </w:tbl>
    <w:p w14:paraId="63BDD38F" w14:textId="77777777" w:rsidR="005B2C89" w:rsidRDefault="005B2C89" w:rsidP="004465D7">
      <w:pPr>
        <w:pStyle w:val="ListParagraph"/>
        <w:ind w:left="360"/>
        <w:jc w:val="both"/>
        <w:rPr>
          <w:sz w:val="24"/>
          <w:szCs w:val="24"/>
        </w:rPr>
      </w:pPr>
    </w:p>
    <w:p w14:paraId="62DF2CCC" w14:textId="6113715E" w:rsidR="00532E05" w:rsidRPr="00B71DDB" w:rsidRDefault="00532E05" w:rsidP="002D2E8C">
      <w:pPr>
        <w:spacing w:after="140" w:line="254" w:lineRule="auto"/>
        <w:jc w:val="both"/>
        <w:rPr>
          <w:sz w:val="24"/>
          <w:szCs w:val="24"/>
        </w:rPr>
      </w:pPr>
      <w:r w:rsidRPr="402D7D83">
        <w:rPr>
          <w:sz w:val="24"/>
          <w:szCs w:val="24"/>
        </w:rPr>
        <w:t xml:space="preserve">The critical GBEP indicators emerging from this chapter should be considered as additional to those identified </w:t>
      </w:r>
      <w:r w:rsidR="005B2C89">
        <w:rPr>
          <w:sz w:val="24"/>
          <w:szCs w:val="24"/>
        </w:rPr>
        <w:t>in Chapter 2</w:t>
      </w:r>
      <w:r w:rsidRPr="402D7D83">
        <w:rPr>
          <w:sz w:val="24"/>
          <w:szCs w:val="24"/>
        </w:rPr>
        <w:t xml:space="preserve"> (Description of Institutional Context and Regulatory Framework) based on the sustainability requirements and drivers/objectives of the bioenergy policy.</w:t>
      </w:r>
      <w:r w:rsidR="00EE4456" w:rsidRPr="402D7D83">
        <w:rPr>
          <w:sz w:val="24"/>
          <w:szCs w:val="24"/>
        </w:rPr>
        <w:t xml:space="preserve"> They should be included in the Summary Booklet in Chapter 6, along with comments on the relevant sustainability factors that led to their selection.</w:t>
      </w:r>
    </w:p>
    <w:p w14:paraId="76F6324E" w14:textId="4E6B66A6" w:rsidR="00EB76C7" w:rsidRDefault="008B679C" w:rsidP="002D2E8C">
      <w:pPr>
        <w:spacing w:after="140" w:line="254" w:lineRule="auto"/>
        <w:jc w:val="both"/>
        <w:rPr>
          <w:sz w:val="24"/>
          <w:szCs w:val="24"/>
        </w:rPr>
      </w:pPr>
      <w:r>
        <w:rPr>
          <w:sz w:val="24"/>
          <w:szCs w:val="24"/>
        </w:rPr>
        <w:t>The questions</w:t>
      </w:r>
      <w:r w:rsidR="00A73654">
        <w:rPr>
          <w:sz w:val="24"/>
          <w:szCs w:val="24"/>
        </w:rPr>
        <w:t xml:space="preserve"> </w:t>
      </w:r>
      <w:r w:rsidR="00532E05">
        <w:rPr>
          <w:sz w:val="24"/>
          <w:szCs w:val="24"/>
        </w:rPr>
        <w:t xml:space="preserve">in this chapter </w:t>
      </w:r>
      <w:r>
        <w:rPr>
          <w:sz w:val="24"/>
          <w:szCs w:val="24"/>
        </w:rPr>
        <w:t>should be addressed to relevant sectoral experts and selected producer associations.</w:t>
      </w:r>
      <w:r w:rsidR="00EB76C7">
        <w:rPr>
          <w:sz w:val="24"/>
          <w:szCs w:val="24"/>
        </w:rPr>
        <w:t xml:space="preserve"> </w:t>
      </w:r>
      <w:r w:rsidR="003F33A8">
        <w:rPr>
          <w:sz w:val="24"/>
          <w:szCs w:val="24"/>
        </w:rPr>
        <w:t>In order to answer th</w:t>
      </w:r>
      <w:r w:rsidR="00532E05">
        <w:rPr>
          <w:sz w:val="24"/>
          <w:szCs w:val="24"/>
        </w:rPr>
        <w:t>em</w:t>
      </w:r>
      <w:r w:rsidR="003F33A8">
        <w:rPr>
          <w:sz w:val="24"/>
          <w:szCs w:val="24"/>
        </w:rPr>
        <w:t>, i</w:t>
      </w:r>
      <w:r w:rsidR="00EB76C7">
        <w:rPr>
          <w:sz w:val="24"/>
          <w:szCs w:val="24"/>
        </w:rPr>
        <w:t xml:space="preserve">nformation and data available in national and international databases may be used, combined with expert judgement. In some cases, </w:t>
      </w:r>
      <w:r w:rsidR="00366632">
        <w:rPr>
          <w:sz w:val="24"/>
          <w:szCs w:val="24"/>
        </w:rPr>
        <w:t>ballpark estimates based on experience</w:t>
      </w:r>
      <w:r w:rsidR="00366632">
        <w:rPr>
          <w:rFonts w:ascii="Times New Roman" w:hAnsi="Times New Roman"/>
          <w:sz w:val="24"/>
          <w:szCs w:val="24"/>
        </w:rPr>
        <w:t xml:space="preserve"> </w:t>
      </w:r>
      <w:r w:rsidR="00EB76C7">
        <w:rPr>
          <w:sz w:val="24"/>
          <w:szCs w:val="24"/>
        </w:rPr>
        <w:t>will be necessary.</w:t>
      </w:r>
    </w:p>
    <w:p w14:paraId="6ACEC600" w14:textId="77777777" w:rsidR="003C3843" w:rsidRDefault="003C3843" w:rsidP="002D2E8C">
      <w:pPr>
        <w:spacing w:after="140" w:line="254" w:lineRule="auto"/>
        <w:jc w:val="both"/>
        <w:rPr>
          <w:sz w:val="24"/>
          <w:szCs w:val="24"/>
        </w:rPr>
      </w:pPr>
      <w:r>
        <w:rPr>
          <w:sz w:val="24"/>
          <w:szCs w:val="24"/>
        </w:rPr>
        <w:t xml:space="preserve">The questions are grouped into different sections, depending on: </w:t>
      </w:r>
    </w:p>
    <w:p w14:paraId="67F6DD3A" w14:textId="02167C38" w:rsidR="003C3843" w:rsidRDefault="003C3843" w:rsidP="002D2E8C">
      <w:pPr>
        <w:pStyle w:val="ListParagraph"/>
        <w:numPr>
          <w:ilvl w:val="0"/>
          <w:numId w:val="8"/>
        </w:numPr>
        <w:spacing w:after="140" w:line="254" w:lineRule="auto"/>
        <w:ind w:left="720"/>
        <w:jc w:val="both"/>
        <w:rPr>
          <w:sz w:val="24"/>
          <w:szCs w:val="24"/>
        </w:rPr>
      </w:pPr>
      <w:r w:rsidRPr="5EA2F3A5">
        <w:rPr>
          <w:sz w:val="24"/>
          <w:szCs w:val="24"/>
        </w:rPr>
        <w:t xml:space="preserve">the origin of the biofuel; </w:t>
      </w:r>
      <w:r w:rsidR="003B32AE">
        <w:rPr>
          <w:sz w:val="24"/>
          <w:szCs w:val="24"/>
        </w:rPr>
        <w:t>and</w:t>
      </w:r>
    </w:p>
    <w:p w14:paraId="02218873" w14:textId="77777777" w:rsidR="003B32AE" w:rsidRDefault="003C3843" w:rsidP="002D2E8C">
      <w:pPr>
        <w:pStyle w:val="ListParagraph"/>
        <w:numPr>
          <w:ilvl w:val="0"/>
          <w:numId w:val="8"/>
        </w:numPr>
        <w:spacing w:after="140" w:line="254" w:lineRule="auto"/>
        <w:ind w:left="720"/>
        <w:jc w:val="both"/>
        <w:rPr>
          <w:sz w:val="24"/>
          <w:szCs w:val="24"/>
        </w:rPr>
      </w:pPr>
      <w:r w:rsidRPr="5EA2F3A5">
        <w:rPr>
          <w:sz w:val="24"/>
          <w:szCs w:val="24"/>
        </w:rPr>
        <w:t>the type of feedstock used</w:t>
      </w:r>
      <w:r w:rsidR="003B32AE">
        <w:rPr>
          <w:sz w:val="24"/>
          <w:szCs w:val="24"/>
        </w:rPr>
        <w:t>.</w:t>
      </w:r>
    </w:p>
    <w:p w14:paraId="1BEA2469" w14:textId="5CACA94B" w:rsidR="00F822CF" w:rsidRPr="004E364D" w:rsidRDefault="003B32AE" w:rsidP="002D2E8C">
      <w:pPr>
        <w:spacing w:after="140" w:line="254" w:lineRule="auto"/>
        <w:jc w:val="both"/>
        <w:rPr>
          <w:sz w:val="24"/>
          <w:szCs w:val="24"/>
        </w:rPr>
      </w:pPr>
      <w:r w:rsidRPr="402D7D83">
        <w:rPr>
          <w:sz w:val="24"/>
          <w:szCs w:val="24"/>
        </w:rPr>
        <w:t xml:space="preserve">Questions addressing the way the additional demand for each biofuel feedstock was met are included in the </w:t>
      </w:r>
      <w:r w:rsidR="004E364D" w:rsidRPr="402D7D83">
        <w:rPr>
          <w:sz w:val="24"/>
          <w:szCs w:val="24"/>
        </w:rPr>
        <w:t xml:space="preserve">feedstock </w:t>
      </w:r>
      <w:r w:rsidRPr="402D7D83">
        <w:rPr>
          <w:sz w:val="24"/>
          <w:szCs w:val="24"/>
        </w:rPr>
        <w:t>questionnaire</w:t>
      </w:r>
      <w:r w:rsidR="004E364D" w:rsidRPr="402D7D83">
        <w:rPr>
          <w:sz w:val="24"/>
          <w:szCs w:val="24"/>
        </w:rPr>
        <w:t xml:space="preserve"> (</w:t>
      </w:r>
      <w:r w:rsidR="00B626A0" w:rsidRPr="402D7D83">
        <w:rPr>
          <w:sz w:val="24"/>
          <w:szCs w:val="24"/>
        </w:rPr>
        <w:t xml:space="preserve">Module </w:t>
      </w:r>
      <w:r w:rsidR="004E364D" w:rsidRPr="402D7D83">
        <w:rPr>
          <w:sz w:val="24"/>
          <w:szCs w:val="24"/>
        </w:rPr>
        <w:t>5.4).</w:t>
      </w:r>
    </w:p>
    <w:p w14:paraId="1F2438F9" w14:textId="05709954" w:rsidR="00741257" w:rsidRDefault="003C3843" w:rsidP="002D2E8C">
      <w:pPr>
        <w:pStyle w:val="ListParagraph"/>
        <w:ind w:left="0"/>
        <w:jc w:val="both"/>
        <w:rPr>
          <w:sz w:val="24"/>
          <w:szCs w:val="24"/>
        </w:rPr>
      </w:pPr>
      <w:r w:rsidRPr="00B71DDB">
        <w:rPr>
          <w:sz w:val="24"/>
          <w:szCs w:val="24"/>
        </w:rPr>
        <w:t>Before addressing these issues,</w:t>
      </w:r>
      <w:r>
        <w:rPr>
          <w:b/>
          <w:bCs/>
          <w:sz w:val="24"/>
          <w:szCs w:val="24"/>
        </w:rPr>
        <w:t xml:space="preserve"> </w:t>
      </w:r>
      <w:r w:rsidR="0072392F">
        <w:rPr>
          <w:sz w:val="24"/>
          <w:szCs w:val="24"/>
        </w:rPr>
        <w:t>a few general, introductory questions</w:t>
      </w:r>
      <w:r w:rsidR="002F1E3A">
        <w:rPr>
          <w:sz w:val="24"/>
          <w:szCs w:val="24"/>
        </w:rPr>
        <w:t xml:space="preserve"> are included below, with the </w:t>
      </w:r>
      <w:r w:rsidR="0072392F">
        <w:rPr>
          <w:sz w:val="24"/>
          <w:szCs w:val="24"/>
        </w:rPr>
        <w:t xml:space="preserve">aim to </w:t>
      </w:r>
      <w:r w:rsidR="00116493">
        <w:rPr>
          <w:sz w:val="24"/>
          <w:szCs w:val="24"/>
        </w:rPr>
        <w:t xml:space="preserve">set the timeframe of the analysis and collect basic data on the level of </w:t>
      </w:r>
      <w:r w:rsidR="0015010A">
        <w:rPr>
          <w:sz w:val="24"/>
          <w:szCs w:val="24"/>
        </w:rPr>
        <w:t xml:space="preserve">transport </w:t>
      </w:r>
      <w:r w:rsidR="00116493">
        <w:rPr>
          <w:sz w:val="24"/>
          <w:szCs w:val="24"/>
        </w:rPr>
        <w:t>biofuel production, consumption and trade.</w:t>
      </w:r>
      <w:r w:rsidR="0015010A">
        <w:rPr>
          <w:sz w:val="24"/>
          <w:szCs w:val="24"/>
        </w:rPr>
        <w:t xml:space="preserve"> (</w:t>
      </w:r>
      <w:r w:rsidR="00741257" w:rsidRPr="0015010A">
        <w:rPr>
          <w:sz w:val="24"/>
          <w:szCs w:val="24"/>
        </w:rPr>
        <w:t>All mentions of biofuels below refer to transport biofuels.</w:t>
      </w:r>
      <w:r w:rsidR="0015010A">
        <w:rPr>
          <w:sz w:val="24"/>
          <w:szCs w:val="24"/>
        </w:rPr>
        <w:t>)</w:t>
      </w:r>
    </w:p>
    <w:p w14:paraId="4BB6D83F" w14:textId="48D8FF06" w:rsidR="00604DD8" w:rsidRDefault="00604DD8" w:rsidP="0015010A">
      <w:pPr>
        <w:pStyle w:val="ListParagraph"/>
        <w:ind w:left="360"/>
        <w:jc w:val="both"/>
        <w:rPr>
          <w:sz w:val="24"/>
          <w:szCs w:val="24"/>
        </w:rPr>
      </w:pPr>
    </w:p>
    <w:p w14:paraId="3043DC42" w14:textId="511ECAFD" w:rsidR="00604DD8" w:rsidRDefault="00604DD8" w:rsidP="00604DD8">
      <w:pPr>
        <w:jc w:val="both"/>
        <w:rPr>
          <w:b/>
          <w:i/>
          <w:iCs/>
          <w:color w:val="EB861D"/>
          <w:sz w:val="24"/>
          <w:szCs w:val="24"/>
        </w:rPr>
      </w:pPr>
    </w:p>
    <w:p w14:paraId="255E363C" w14:textId="77777777" w:rsidR="002D2E8C" w:rsidRDefault="002D2E8C" w:rsidP="00604DD8">
      <w:pPr>
        <w:jc w:val="both"/>
        <w:rPr>
          <w:b/>
          <w:i/>
          <w:iCs/>
          <w:color w:val="EB861D"/>
          <w:sz w:val="24"/>
          <w:szCs w:val="24"/>
        </w:rPr>
      </w:pPr>
    </w:p>
    <w:p w14:paraId="67CE4929" w14:textId="77777777" w:rsidR="00604DD8" w:rsidRDefault="00604DD8" w:rsidP="00604DD8">
      <w:pPr>
        <w:jc w:val="both"/>
        <w:rPr>
          <w:b/>
          <w:i/>
          <w:iCs/>
          <w:color w:val="EB861D"/>
          <w:sz w:val="24"/>
          <w:szCs w:val="24"/>
        </w:rPr>
      </w:pPr>
    </w:p>
    <w:p w14:paraId="51C41044" w14:textId="0DB280E7" w:rsidR="00604DD8" w:rsidRPr="00AC1D48" w:rsidRDefault="00604DD8" w:rsidP="00604DD8">
      <w:pPr>
        <w:jc w:val="both"/>
        <w:rPr>
          <w:b/>
          <w:color w:val="EB861D"/>
          <w:sz w:val="24"/>
          <w:szCs w:val="24"/>
        </w:rPr>
      </w:pPr>
      <w:r w:rsidRPr="00A42BF1">
        <w:rPr>
          <w:b/>
          <w:i/>
          <w:iCs/>
          <w:color w:val="EB861D"/>
          <w:sz w:val="24"/>
          <w:szCs w:val="24"/>
        </w:rPr>
        <w:lastRenderedPageBreak/>
        <w:t xml:space="preserve">Please provide the information below in relation </w:t>
      </w:r>
      <w:r w:rsidRPr="00604DD8">
        <w:rPr>
          <w:rFonts w:cstheme="minorHAnsi"/>
          <w:b/>
          <w:i/>
          <w:iCs/>
          <w:color w:val="EB861D"/>
          <w:sz w:val="24"/>
          <w:szCs w:val="24"/>
        </w:rPr>
        <w:t>to biofuels for transport.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75"/>
        <w:gridCol w:w="2875"/>
      </w:tblGrid>
      <w:tr w:rsidR="00604DD8" w:rsidRPr="00AC1D48" w14:paraId="29DC5BA5" w14:textId="77777777" w:rsidTr="004003D8">
        <w:tc>
          <w:tcPr>
            <w:tcW w:w="6475" w:type="dxa"/>
            <w:tcBorders>
              <w:top w:val="single" w:sz="4" w:space="0" w:color="auto"/>
              <w:left w:val="single" w:sz="4" w:space="0" w:color="auto"/>
              <w:right w:val="single" w:sz="4" w:space="0" w:color="auto"/>
            </w:tcBorders>
          </w:tcPr>
          <w:p w14:paraId="5C3406CA" w14:textId="77777777" w:rsidR="00604DD8" w:rsidRDefault="00604DD8" w:rsidP="00797D0E">
            <w:pPr>
              <w:spacing w:before="120" w:after="120"/>
              <w:jc w:val="both"/>
            </w:pPr>
          </w:p>
        </w:tc>
        <w:tc>
          <w:tcPr>
            <w:tcW w:w="2875" w:type="dxa"/>
            <w:tcBorders>
              <w:top w:val="single" w:sz="4" w:space="0" w:color="auto"/>
              <w:left w:val="single" w:sz="4" w:space="0" w:color="auto"/>
              <w:right w:val="single" w:sz="4" w:space="0" w:color="auto"/>
            </w:tcBorders>
          </w:tcPr>
          <w:p w14:paraId="52F55C22" w14:textId="77777777" w:rsidR="00604DD8" w:rsidRPr="00AC1D48" w:rsidRDefault="00604DD8" w:rsidP="00797D0E">
            <w:pPr>
              <w:spacing w:before="120" w:after="120"/>
              <w:jc w:val="both"/>
              <w:rPr>
                <w:b/>
              </w:rPr>
            </w:pPr>
            <w:r w:rsidRPr="00AC1D48">
              <w:rPr>
                <w:b/>
                <w:color w:val="EB861D"/>
              </w:rPr>
              <w:t>Answers:</w:t>
            </w:r>
          </w:p>
        </w:tc>
      </w:tr>
      <w:tr w:rsidR="00604DD8" w14:paraId="4F51B3AA" w14:textId="77777777" w:rsidTr="004003D8">
        <w:tc>
          <w:tcPr>
            <w:tcW w:w="6475" w:type="dxa"/>
            <w:tcBorders>
              <w:left w:val="single" w:sz="4" w:space="0" w:color="auto"/>
              <w:right w:val="single" w:sz="4" w:space="0" w:color="auto"/>
            </w:tcBorders>
          </w:tcPr>
          <w:p w14:paraId="05B493E0" w14:textId="77777777" w:rsidR="00604DD8" w:rsidRPr="00AC1D48" w:rsidRDefault="00604DD8" w:rsidP="00797D0E">
            <w:pPr>
              <w:spacing w:before="120" w:after="120"/>
              <w:jc w:val="both"/>
              <w:rPr>
                <w:b/>
                <w:bCs/>
                <w:sz w:val="24"/>
                <w:szCs w:val="24"/>
              </w:rPr>
            </w:pPr>
            <w:r w:rsidRPr="00AC1D48">
              <w:rPr>
                <w:b/>
                <w:bCs/>
                <w:sz w:val="24"/>
                <w:szCs w:val="24"/>
              </w:rPr>
              <w:t xml:space="preserve">Year in which the bioenergy policy/programme and the related targets (if any) were adopted </w:t>
            </w:r>
            <w:r w:rsidRPr="00AC1D48">
              <w:rPr>
                <w:sz w:val="24"/>
                <w:szCs w:val="24"/>
              </w:rPr>
              <w:t xml:space="preserve">(to be referred to as </w:t>
            </w:r>
            <w:r w:rsidRPr="00AC1D48">
              <w:rPr>
                <w:sz w:val="24"/>
                <w:szCs w:val="24"/>
                <w:u w:val="single"/>
              </w:rPr>
              <w:t>baseline year</w:t>
            </w:r>
            <w:r w:rsidRPr="2165C864">
              <w:rPr>
                <w:rStyle w:val="FootnoteReference"/>
                <w:sz w:val="24"/>
                <w:szCs w:val="24"/>
              </w:rPr>
              <w:footnoteReference w:id="1"/>
            </w:r>
            <w:r w:rsidRPr="00AC1D48">
              <w:rPr>
                <w:sz w:val="24"/>
                <w:szCs w:val="24"/>
              </w:rPr>
              <w:t>):</w:t>
            </w:r>
          </w:p>
        </w:tc>
        <w:tc>
          <w:tcPr>
            <w:tcW w:w="2875" w:type="dxa"/>
            <w:tcBorders>
              <w:left w:val="single" w:sz="4" w:space="0" w:color="auto"/>
              <w:right w:val="single" w:sz="4" w:space="0" w:color="auto"/>
            </w:tcBorders>
          </w:tcPr>
          <w:p w14:paraId="7B999E10" w14:textId="77777777" w:rsidR="00604DD8" w:rsidRDefault="00604DD8" w:rsidP="00797D0E">
            <w:pPr>
              <w:spacing w:before="120" w:after="120"/>
              <w:jc w:val="both"/>
            </w:pPr>
          </w:p>
        </w:tc>
      </w:tr>
      <w:tr w:rsidR="00604DD8" w14:paraId="4E20598F" w14:textId="77777777" w:rsidTr="004003D8">
        <w:tc>
          <w:tcPr>
            <w:tcW w:w="6475" w:type="dxa"/>
            <w:tcBorders>
              <w:left w:val="single" w:sz="4" w:space="0" w:color="auto"/>
              <w:bottom w:val="single" w:sz="4" w:space="0" w:color="auto"/>
              <w:right w:val="single" w:sz="4" w:space="0" w:color="auto"/>
            </w:tcBorders>
          </w:tcPr>
          <w:p w14:paraId="0C66514F" w14:textId="77777777" w:rsidR="00604DD8" w:rsidRPr="00AC1D48" w:rsidRDefault="00604DD8" w:rsidP="00797D0E">
            <w:pPr>
              <w:spacing w:before="120" w:after="120"/>
              <w:jc w:val="both"/>
              <w:rPr>
                <w:b/>
                <w:iCs/>
                <w:sz w:val="24"/>
                <w:szCs w:val="24"/>
              </w:rPr>
            </w:pPr>
            <w:r w:rsidRPr="00AC1D48">
              <w:rPr>
                <w:b/>
                <w:bCs/>
                <w:sz w:val="24"/>
                <w:szCs w:val="24"/>
              </w:rPr>
              <w:t xml:space="preserve">Year of analysis </w:t>
            </w:r>
            <w:r w:rsidRPr="00AC1D48">
              <w:rPr>
                <w:sz w:val="24"/>
                <w:szCs w:val="24"/>
              </w:rPr>
              <w:t xml:space="preserve">(to be referred to as </w:t>
            </w:r>
            <w:r w:rsidRPr="00AC1D48">
              <w:rPr>
                <w:sz w:val="24"/>
                <w:szCs w:val="24"/>
                <w:u w:val="single"/>
              </w:rPr>
              <w:t>reference year</w:t>
            </w:r>
            <w:r w:rsidRPr="00AC1D48">
              <w:rPr>
                <w:sz w:val="24"/>
                <w:szCs w:val="24"/>
              </w:rPr>
              <w:t>):</w:t>
            </w:r>
          </w:p>
        </w:tc>
        <w:tc>
          <w:tcPr>
            <w:tcW w:w="2875" w:type="dxa"/>
            <w:tcBorders>
              <w:left w:val="single" w:sz="4" w:space="0" w:color="auto"/>
              <w:bottom w:val="single" w:sz="4" w:space="0" w:color="auto"/>
              <w:right w:val="single" w:sz="4" w:space="0" w:color="auto"/>
            </w:tcBorders>
          </w:tcPr>
          <w:p w14:paraId="4C4A014A" w14:textId="77777777" w:rsidR="00604DD8" w:rsidRDefault="00604DD8" w:rsidP="00797D0E">
            <w:pPr>
              <w:spacing w:before="120" w:after="120"/>
              <w:jc w:val="both"/>
            </w:pPr>
          </w:p>
        </w:tc>
      </w:tr>
      <w:tr w:rsidR="00604DD8" w14:paraId="5E1BC840" w14:textId="77777777" w:rsidTr="004003D8">
        <w:tc>
          <w:tcPr>
            <w:tcW w:w="6475" w:type="dxa"/>
            <w:tcBorders>
              <w:top w:val="single" w:sz="4" w:space="0" w:color="auto"/>
              <w:left w:val="single" w:sz="4" w:space="0" w:color="auto"/>
              <w:bottom w:val="dashed" w:sz="4" w:space="0" w:color="auto"/>
              <w:right w:val="single" w:sz="4" w:space="0" w:color="auto"/>
            </w:tcBorders>
          </w:tcPr>
          <w:p w14:paraId="73B11AAB" w14:textId="77777777" w:rsidR="00604DD8" w:rsidRDefault="00604DD8" w:rsidP="00604DD8">
            <w:pPr>
              <w:jc w:val="both"/>
              <w:rPr>
                <w:sz w:val="24"/>
                <w:szCs w:val="24"/>
              </w:rPr>
            </w:pPr>
            <w:r w:rsidRPr="00604DD8">
              <w:rPr>
                <w:b/>
                <w:bCs/>
                <w:sz w:val="24"/>
                <w:szCs w:val="24"/>
              </w:rPr>
              <w:t xml:space="preserve">Biofuel production, consumption and trade volumes </w:t>
            </w:r>
            <w:r w:rsidRPr="00604DD8">
              <w:rPr>
                <w:sz w:val="24"/>
                <w:szCs w:val="24"/>
              </w:rPr>
              <w:t>(in MJ/year).</w:t>
            </w:r>
          </w:p>
          <w:p w14:paraId="4A18AF72" w14:textId="206B0D04" w:rsidR="00604DD8" w:rsidRPr="00604DD8" w:rsidRDefault="00604DD8" w:rsidP="00604DD8">
            <w:pPr>
              <w:spacing w:after="120"/>
              <w:jc w:val="both"/>
              <w:rPr>
                <w:b/>
                <w:i/>
                <w:iCs/>
                <w:color w:val="EB861D"/>
                <w:sz w:val="24"/>
                <w:szCs w:val="24"/>
              </w:rPr>
            </w:pPr>
            <w:r w:rsidRPr="00604DD8">
              <w:rPr>
                <w:b/>
                <w:i/>
                <w:iCs/>
                <w:color w:val="EB861D"/>
                <w:sz w:val="24"/>
                <w:szCs w:val="24"/>
              </w:rPr>
              <w:t>Please provide the total volumes of biofuel produced, consumed and traded in the reference year, for each biofuel produced and consumed in the country.</w:t>
            </w:r>
          </w:p>
        </w:tc>
        <w:tc>
          <w:tcPr>
            <w:tcW w:w="2875" w:type="dxa"/>
            <w:tcBorders>
              <w:top w:val="single" w:sz="4" w:space="0" w:color="auto"/>
              <w:left w:val="single" w:sz="4" w:space="0" w:color="auto"/>
              <w:bottom w:val="dashed" w:sz="4" w:space="0" w:color="auto"/>
              <w:right w:val="single" w:sz="4" w:space="0" w:color="auto"/>
            </w:tcBorders>
          </w:tcPr>
          <w:p w14:paraId="300F82DB" w14:textId="77777777" w:rsidR="00604DD8" w:rsidRDefault="00604DD8" w:rsidP="00797D0E">
            <w:pPr>
              <w:spacing w:before="120" w:after="120"/>
              <w:jc w:val="both"/>
            </w:pPr>
          </w:p>
        </w:tc>
      </w:tr>
      <w:tr w:rsidR="00604DD8" w14:paraId="500C87B7" w14:textId="77777777" w:rsidTr="004003D8">
        <w:tc>
          <w:tcPr>
            <w:tcW w:w="6475" w:type="dxa"/>
            <w:tcBorders>
              <w:top w:val="dashed" w:sz="4" w:space="0" w:color="auto"/>
              <w:left w:val="single" w:sz="4" w:space="0" w:color="auto"/>
              <w:bottom w:val="dashed" w:sz="4" w:space="0" w:color="auto"/>
              <w:right w:val="single" w:sz="4" w:space="0" w:color="auto"/>
            </w:tcBorders>
          </w:tcPr>
          <w:p w14:paraId="6ADE1E08" w14:textId="3BC07ACC" w:rsidR="00604DD8" w:rsidRPr="00604DD8" w:rsidRDefault="00604DD8" w:rsidP="00604DD8">
            <w:pPr>
              <w:pStyle w:val="ListParagraph"/>
              <w:numPr>
                <w:ilvl w:val="0"/>
                <w:numId w:val="9"/>
              </w:numPr>
              <w:spacing w:before="120" w:after="120"/>
              <w:contextualSpacing w:val="0"/>
              <w:jc w:val="both"/>
              <w:rPr>
                <w:sz w:val="24"/>
                <w:szCs w:val="24"/>
              </w:rPr>
            </w:pPr>
            <w:r w:rsidRPr="0A951142">
              <w:rPr>
                <w:sz w:val="24"/>
                <w:szCs w:val="24"/>
              </w:rPr>
              <w:t>Total biofuel production: MJ/year</w:t>
            </w:r>
          </w:p>
        </w:tc>
        <w:tc>
          <w:tcPr>
            <w:tcW w:w="2875" w:type="dxa"/>
            <w:tcBorders>
              <w:top w:val="dashed" w:sz="4" w:space="0" w:color="auto"/>
              <w:left w:val="single" w:sz="4" w:space="0" w:color="auto"/>
              <w:bottom w:val="dashed" w:sz="4" w:space="0" w:color="auto"/>
              <w:right w:val="single" w:sz="4" w:space="0" w:color="auto"/>
            </w:tcBorders>
          </w:tcPr>
          <w:p w14:paraId="6633107D" w14:textId="77777777" w:rsidR="00604DD8" w:rsidRDefault="00604DD8" w:rsidP="00797D0E">
            <w:pPr>
              <w:spacing w:before="120" w:after="120"/>
              <w:jc w:val="both"/>
            </w:pPr>
          </w:p>
        </w:tc>
      </w:tr>
      <w:tr w:rsidR="00604DD8" w14:paraId="7665531F" w14:textId="77777777" w:rsidTr="004003D8">
        <w:tc>
          <w:tcPr>
            <w:tcW w:w="6475" w:type="dxa"/>
            <w:tcBorders>
              <w:top w:val="dashed" w:sz="4" w:space="0" w:color="auto"/>
              <w:left w:val="single" w:sz="4" w:space="0" w:color="auto"/>
              <w:bottom w:val="dashed" w:sz="4" w:space="0" w:color="auto"/>
              <w:right w:val="single" w:sz="4" w:space="0" w:color="auto"/>
            </w:tcBorders>
          </w:tcPr>
          <w:p w14:paraId="0BBF5E6F" w14:textId="24DD405F" w:rsidR="00604DD8" w:rsidRPr="00604DD8" w:rsidRDefault="00604DD8" w:rsidP="00604DD8">
            <w:pPr>
              <w:pStyle w:val="ListParagraph"/>
              <w:numPr>
                <w:ilvl w:val="0"/>
                <w:numId w:val="9"/>
              </w:numPr>
              <w:spacing w:before="120" w:after="120"/>
              <w:contextualSpacing w:val="0"/>
              <w:jc w:val="both"/>
              <w:rPr>
                <w:sz w:val="24"/>
                <w:szCs w:val="24"/>
              </w:rPr>
            </w:pPr>
            <w:r w:rsidRPr="00604DD8">
              <w:rPr>
                <w:sz w:val="24"/>
                <w:szCs w:val="24"/>
              </w:rPr>
              <w:t>Total biofuel consumption: MJ/year</w:t>
            </w:r>
          </w:p>
        </w:tc>
        <w:tc>
          <w:tcPr>
            <w:tcW w:w="2875" w:type="dxa"/>
            <w:tcBorders>
              <w:top w:val="dashed" w:sz="4" w:space="0" w:color="auto"/>
              <w:left w:val="single" w:sz="4" w:space="0" w:color="auto"/>
              <w:bottom w:val="dashed" w:sz="4" w:space="0" w:color="auto"/>
              <w:right w:val="single" w:sz="4" w:space="0" w:color="auto"/>
            </w:tcBorders>
          </w:tcPr>
          <w:p w14:paraId="479691D4" w14:textId="77777777" w:rsidR="00604DD8" w:rsidRDefault="00604DD8" w:rsidP="00797D0E">
            <w:pPr>
              <w:spacing w:before="120" w:after="120"/>
              <w:jc w:val="both"/>
            </w:pPr>
          </w:p>
        </w:tc>
      </w:tr>
      <w:tr w:rsidR="00604DD8" w14:paraId="52D9126A" w14:textId="77777777" w:rsidTr="004003D8">
        <w:tc>
          <w:tcPr>
            <w:tcW w:w="6475" w:type="dxa"/>
            <w:tcBorders>
              <w:top w:val="dashed" w:sz="4" w:space="0" w:color="auto"/>
              <w:left w:val="single" w:sz="4" w:space="0" w:color="auto"/>
              <w:bottom w:val="dashed" w:sz="4" w:space="0" w:color="auto"/>
              <w:right w:val="single" w:sz="4" w:space="0" w:color="auto"/>
            </w:tcBorders>
          </w:tcPr>
          <w:p w14:paraId="2832B5B0" w14:textId="2AE57F09" w:rsidR="00604DD8" w:rsidRPr="00604DD8" w:rsidRDefault="00604DD8" w:rsidP="00604DD8">
            <w:pPr>
              <w:pStyle w:val="ListParagraph"/>
              <w:numPr>
                <w:ilvl w:val="0"/>
                <w:numId w:val="9"/>
              </w:numPr>
              <w:spacing w:before="120" w:after="120"/>
              <w:contextualSpacing w:val="0"/>
              <w:jc w:val="both"/>
              <w:rPr>
                <w:sz w:val="24"/>
                <w:szCs w:val="24"/>
              </w:rPr>
            </w:pPr>
            <w:r w:rsidRPr="00604DD8">
              <w:rPr>
                <w:sz w:val="24"/>
                <w:szCs w:val="24"/>
              </w:rPr>
              <w:t>Total biofuel exported: MJ/year</w:t>
            </w:r>
          </w:p>
        </w:tc>
        <w:tc>
          <w:tcPr>
            <w:tcW w:w="2875" w:type="dxa"/>
            <w:tcBorders>
              <w:top w:val="dashed" w:sz="4" w:space="0" w:color="auto"/>
              <w:left w:val="single" w:sz="4" w:space="0" w:color="auto"/>
              <w:bottom w:val="dashed" w:sz="4" w:space="0" w:color="auto"/>
              <w:right w:val="single" w:sz="4" w:space="0" w:color="auto"/>
            </w:tcBorders>
          </w:tcPr>
          <w:p w14:paraId="3C70EA4B" w14:textId="77777777" w:rsidR="00604DD8" w:rsidRDefault="00604DD8" w:rsidP="00797D0E">
            <w:pPr>
              <w:spacing w:before="120" w:after="120"/>
              <w:jc w:val="both"/>
            </w:pPr>
          </w:p>
        </w:tc>
      </w:tr>
      <w:tr w:rsidR="00604DD8" w14:paraId="767442D1" w14:textId="77777777" w:rsidTr="004003D8">
        <w:tc>
          <w:tcPr>
            <w:tcW w:w="6475" w:type="dxa"/>
            <w:tcBorders>
              <w:top w:val="dashed" w:sz="4" w:space="0" w:color="auto"/>
              <w:left w:val="single" w:sz="4" w:space="0" w:color="auto"/>
              <w:bottom w:val="single" w:sz="4" w:space="0" w:color="auto"/>
              <w:right w:val="single" w:sz="4" w:space="0" w:color="auto"/>
            </w:tcBorders>
          </w:tcPr>
          <w:p w14:paraId="013E7817" w14:textId="07820CB0" w:rsidR="00604DD8" w:rsidRPr="00604DD8" w:rsidRDefault="00604DD8" w:rsidP="00604DD8">
            <w:pPr>
              <w:pStyle w:val="ListParagraph"/>
              <w:numPr>
                <w:ilvl w:val="0"/>
                <w:numId w:val="9"/>
              </w:numPr>
              <w:spacing w:before="120" w:after="120"/>
              <w:contextualSpacing w:val="0"/>
              <w:jc w:val="both"/>
              <w:rPr>
                <w:sz w:val="24"/>
                <w:szCs w:val="24"/>
              </w:rPr>
            </w:pPr>
            <w:r>
              <w:rPr>
                <w:sz w:val="24"/>
                <w:szCs w:val="24"/>
              </w:rPr>
              <w:t>Total biofuel imported: MJ/year</w:t>
            </w:r>
          </w:p>
        </w:tc>
        <w:tc>
          <w:tcPr>
            <w:tcW w:w="2875" w:type="dxa"/>
            <w:tcBorders>
              <w:top w:val="dashed" w:sz="4" w:space="0" w:color="auto"/>
              <w:left w:val="single" w:sz="4" w:space="0" w:color="auto"/>
              <w:bottom w:val="single" w:sz="4" w:space="0" w:color="auto"/>
              <w:right w:val="single" w:sz="4" w:space="0" w:color="auto"/>
            </w:tcBorders>
          </w:tcPr>
          <w:p w14:paraId="5491BFB4" w14:textId="77777777" w:rsidR="00604DD8" w:rsidRDefault="00604DD8" w:rsidP="00797D0E">
            <w:pPr>
              <w:spacing w:before="120" w:after="120"/>
              <w:jc w:val="both"/>
            </w:pPr>
          </w:p>
        </w:tc>
      </w:tr>
    </w:tbl>
    <w:p w14:paraId="47BC6C3C" w14:textId="77777777" w:rsidR="00604DD8" w:rsidRPr="00604DD8" w:rsidRDefault="00604DD8" w:rsidP="00604DD8">
      <w:pPr>
        <w:jc w:val="both"/>
        <w:rPr>
          <w:sz w:val="24"/>
          <w:szCs w:val="24"/>
        </w:rPr>
      </w:pPr>
    </w:p>
    <w:p w14:paraId="21E73D5D" w14:textId="77777777" w:rsidR="00DC6AE4" w:rsidRPr="00B71DDB" w:rsidRDefault="00DC6AE4" w:rsidP="007A3B8C">
      <w:pPr>
        <w:spacing w:after="120" w:line="240" w:lineRule="auto"/>
        <w:ind w:left="720"/>
        <w:jc w:val="both"/>
        <w:rPr>
          <w:i/>
          <w:iCs/>
          <w:sz w:val="2"/>
          <w:szCs w:val="2"/>
        </w:rPr>
      </w:pPr>
    </w:p>
    <w:p w14:paraId="076E3F6C" w14:textId="77777777" w:rsidR="00182D7F" w:rsidRDefault="00182D7F">
      <w:pPr>
        <w:rPr>
          <w:rFonts w:asciiTheme="majorHAnsi" w:eastAsiaTheme="majorEastAsia" w:hAnsiTheme="majorHAnsi" w:cstheme="majorBidi"/>
          <w:sz w:val="32"/>
          <w:szCs w:val="32"/>
        </w:rPr>
      </w:pPr>
      <w:r>
        <w:br w:type="page"/>
      </w:r>
    </w:p>
    <w:p w14:paraId="15E64259" w14:textId="2CE92647" w:rsidR="009429BE" w:rsidRPr="005B2C89" w:rsidRDefault="004E364D" w:rsidP="005B2C89">
      <w:pPr>
        <w:pStyle w:val="Heading1"/>
        <w:ind w:left="360" w:hanging="360"/>
      </w:pPr>
      <w:r w:rsidRPr="005B2C89">
        <w:lastRenderedPageBreak/>
        <w:t>5.</w:t>
      </w:r>
      <w:r w:rsidR="003B32AE" w:rsidRPr="005B2C89">
        <w:t>1</w:t>
      </w:r>
      <w:r w:rsidR="002D5C45" w:rsidRPr="005B2C89">
        <w:t xml:space="preserve">.1 </w:t>
      </w:r>
      <w:r w:rsidR="009429BE" w:rsidRPr="005B2C89">
        <w:t>Imported biofuels</w:t>
      </w:r>
      <w:r w:rsidR="002D5C45" w:rsidRPr="005B2C89">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20"/>
        <w:gridCol w:w="1800"/>
        <w:gridCol w:w="4130"/>
      </w:tblGrid>
      <w:tr w:rsidR="00182D7F" w14:paraId="6D5E510A" w14:textId="7A11AE10" w:rsidTr="00182D7F">
        <w:tc>
          <w:tcPr>
            <w:tcW w:w="3420" w:type="dxa"/>
          </w:tcPr>
          <w:p w14:paraId="10E24419" w14:textId="758D7012" w:rsidR="00182D7F" w:rsidRPr="402D7D83" w:rsidRDefault="00182D7F" w:rsidP="00B71DDB">
            <w:pPr>
              <w:spacing w:after="140" w:line="254" w:lineRule="auto"/>
              <w:jc w:val="both"/>
              <w:rPr>
                <w:sz w:val="24"/>
                <w:szCs w:val="24"/>
              </w:rPr>
            </w:pPr>
          </w:p>
        </w:tc>
        <w:tc>
          <w:tcPr>
            <w:tcW w:w="1800" w:type="dxa"/>
          </w:tcPr>
          <w:p w14:paraId="535B371E" w14:textId="5614DB2E" w:rsidR="00182D7F" w:rsidRPr="00604DD8" w:rsidRDefault="00182D7F" w:rsidP="00604DD8">
            <w:pPr>
              <w:pStyle w:val="FootnoteText"/>
              <w:spacing w:before="120" w:after="120"/>
              <w:jc w:val="both"/>
              <w:rPr>
                <w:sz w:val="24"/>
                <w:szCs w:val="24"/>
              </w:rPr>
            </w:pPr>
            <w:r w:rsidRPr="00604DD8">
              <w:rPr>
                <w:b/>
                <w:color w:val="EB861D"/>
                <w:sz w:val="24"/>
                <w:szCs w:val="24"/>
              </w:rPr>
              <w:t>CRITICAL GBEP INDICATORS:</w:t>
            </w:r>
            <w:r>
              <w:rPr>
                <w:sz w:val="24"/>
                <w:szCs w:val="24"/>
              </w:rPr>
              <w:t xml:space="preserve"> </w:t>
            </w:r>
          </w:p>
        </w:tc>
        <w:tc>
          <w:tcPr>
            <w:tcW w:w="4130" w:type="dxa"/>
          </w:tcPr>
          <w:p w14:paraId="134F83AB" w14:textId="0CE1452A" w:rsidR="00182D7F" w:rsidRPr="00604DD8" w:rsidRDefault="00182D7F" w:rsidP="00604DD8">
            <w:pPr>
              <w:pStyle w:val="FootnoteText"/>
              <w:spacing w:before="120" w:after="120"/>
              <w:jc w:val="both"/>
              <w:rPr>
                <w:b/>
                <w:color w:val="EB861D"/>
                <w:sz w:val="24"/>
                <w:szCs w:val="24"/>
              </w:rPr>
            </w:pPr>
            <w:r w:rsidRPr="00182D7F">
              <w:rPr>
                <w:b/>
                <w:color w:val="EB861D"/>
                <w:sz w:val="24"/>
                <w:szCs w:val="24"/>
              </w:rPr>
              <w:t>POTENTIALLY CRITICAL GBEP INDICATORS (depending on the requirements and drivers/objectives of the biofuel policy):</w:t>
            </w:r>
          </w:p>
        </w:tc>
      </w:tr>
      <w:tr w:rsidR="00182D7F" w14:paraId="1802DA05" w14:textId="6C7AE14E" w:rsidTr="00182D7F">
        <w:tc>
          <w:tcPr>
            <w:tcW w:w="3420" w:type="dxa"/>
          </w:tcPr>
          <w:p w14:paraId="52DEFE2E" w14:textId="5AF1D9F7" w:rsidR="00182D7F" w:rsidRDefault="00182D7F" w:rsidP="00B71DDB">
            <w:pPr>
              <w:spacing w:after="140" w:line="254" w:lineRule="auto"/>
              <w:jc w:val="both"/>
              <w:rPr>
                <w:sz w:val="24"/>
                <w:szCs w:val="24"/>
              </w:rPr>
            </w:pPr>
            <w:r w:rsidRPr="402D7D83">
              <w:rPr>
                <w:sz w:val="24"/>
                <w:szCs w:val="24"/>
              </w:rPr>
              <w:t>Imported biofuels are unlikely to present significant risks to sustainability at national level. The net trade balance of the country, which is not measured by any specific GBEP indicator, will be affected though.</w:t>
            </w:r>
          </w:p>
        </w:tc>
        <w:tc>
          <w:tcPr>
            <w:tcW w:w="1800" w:type="dxa"/>
          </w:tcPr>
          <w:p w14:paraId="75BBC114" w14:textId="77777777" w:rsidR="00182D7F" w:rsidRPr="00182D7F" w:rsidRDefault="00182D7F" w:rsidP="00182D7F">
            <w:pPr>
              <w:pStyle w:val="FootnoteText"/>
              <w:spacing w:before="120" w:after="120"/>
              <w:rPr>
                <w:b/>
                <w:color w:val="EB861D"/>
                <w:sz w:val="24"/>
                <w:szCs w:val="24"/>
              </w:rPr>
            </w:pPr>
            <w:r w:rsidRPr="00182D7F">
              <w:rPr>
                <w:b/>
                <w:color w:val="EB861D"/>
                <w:sz w:val="24"/>
                <w:szCs w:val="24"/>
              </w:rPr>
              <w:t>Indicator 1 (Lifecycle GHG emissions</w:t>
            </w:r>
            <w:r w:rsidRPr="00182D7F">
              <w:rPr>
                <w:b/>
                <w:color w:val="EB861D"/>
                <w:vertAlign w:val="superscript"/>
              </w:rPr>
              <w:footnoteReference w:id="2"/>
            </w:r>
            <w:r w:rsidRPr="00182D7F">
              <w:rPr>
                <w:b/>
                <w:color w:val="EB861D"/>
                <w:sz w:val="24"/>
                <w:szCs w:val="24"/>
              </w:rPr>
              <w:t xml:space="preserve">). </w:t>
            </w:r>
          </w:p>
          <w:p w14:paraId="3EEB1127" w14:textId="77777777" w:rsidR="00182D7F" w:rsidRPr="00182D7F" w:rsidRDefault="00182D7F" w:rsidP="00182D7F">
            <w:pPr>
              <w:pStyle w:val="FootnoteText"/>
              <w:spacing w:before="120" w:after="120"/>
              <w:rPr>
                <w:b/>
                <w:color w:val="EB861D"/>
                <w:sz w:val="24"/>
                <w:szCs w:val="24"/>
              </w:rPr>
            </w:pPr>
          </w:p>
          <w:p w14:paraId="4FCA1E8D" w14:textId="77777777" w:rsidR="00182D7F" w:rsidRPr="00182D7F" w:rsidRDefault="00182D7F" w:rsidP="00182D7F">
            <w:pPr>
              <w:pStyle w:val="FootnoteText"/>
              <w:spacing w:before="120" w:after="120"/>
              <w:rPr>
                <w:b/>
                <w:color w:val="EB861D"/>
                <w:sz w:val="24"/>
                <w:szCs w:val="24"/>
              </w:rPr>
            </w:pPr>
          </w:p>
        </w:tc>
        <w:tc>
          <w:tcPr>
            <w:tcW w:w="4130" w:type="dxa"/>
          </w:tcPr>
          <w:p w14:paraId="7F27F80C" w14:textId="77777777" w:rsidR="00182D7F" w:rsidRPr="00182D7F" w:rsidRDefault="00182D7F" w:rsidP="00182D7F">
            <w:pPr>
              <w:pStyle w:val="FootnoteText"/>
              <w:spacing w:before="120" w:after="120"/>
              <w:rPr>
                <w:b/>
                <w:color w:val="EB861D"/>
                <w:sz w:val="24"/>
                <w:szCs w:val="24"/>
              </w:rPr>
            </w:pPr>
            <w:r w:rsidRPr="00182D7F">
              <w:rPr>
                <w:b/>
                <w:color w:val="EB861D"/>
                <w:sz w:val="24"/>
                <w:szCs w:val="24"/>
              </w:rPr>
              <w:t>Indicator 4 (Emissions of non-GHG air pollutants, including air toxics</w:t>
            </w:r>
            <w:r w:rsidRPr="00182D7F">
              <w:rPr>
                <w:b/>
                <w:color w:val="EB861D"/>
                <w:vertAlign w:val="superscript"/>
              </w:rPr>
              <w:footnoteReference w:id="3"/>
            </w:r>
            <w:r w:rsidRPr="00182D7F">
              <w:rPr>
                <w:b/>
                <w:color w:val="EB861D"/>
                <w:sz w:val="24"/>
                <w:szCs w:val="24"/>
              </w:rPr>
              <w:t>);</w:t>
            </w:r>
          </w:p>
          <w:p w14:paraId="3B63D5CD" w14:textId="77777777" w:rsidR="00182D7F" w:rsidRPr="00182D7F" w:rsidRDefault="00182D7F" w:rsidP="00182D7F">
            <w:pPr>
              <w:pStyle w:val="FootnoteText"/>
              <w:spacing w:before="120" w:after="120"/>
              <w:rPr>
                <w:b/>
                <w:color w:val="EB861D"/>
                <w:sz w:val="24"/>
                <w:szCs w:val="24"/>
              </w:rPr>
            </w:pPr>
            <w:r w:rsidRPr="00182D7F">
              <w:rPr>
                <w:b/>
                <w:color w:val="EB861D"/>
                <w:sz w:val="24"/>
                <w:szCs w:val="24"/>
              </w:rPr>
              <w:t>Indicator 20 (Change in consumption of fossil fuels and traditional use of biomass);</w:t>
            </w:r>
          </w:p>
          <w:p w14:paraId="000DF39E" w14:textId="77777777" w:rsidR="00182D7F" w:rsidRPr="00182D7F" w:rsidRDefault="00182D7F" w:rsidP="00182D7F">
            <w:pPr>
              <w:pStyle w:val="FootnoteText"/>
              <w:spacing w:before="120" w:after="120"/>
              <w:rPr>
                <w:b/>
                <w:color w:val="EB861D"/>
                <w:sz w:val="24"/>
                <w:szCs w:val="24"/>
              </w:rPr>
            </w:pPr>
            <w:r w:rsidRPr="00182D7F">
              <w:rPr>
                <w:b/>
                <w:color w:val="EB861D"/>
                <w:sz w:val="24"/>
                <w:szCs w:val="24"/>
              </w:rPr>
              <w:t xml:space="preserve">Indicator 22 (Energy diversity); </w:t>
            </w:r>
          </w:p>
          <w:p w14:paraId="32479538" w14:textId="77777777" w:rsidR="00182D7F" w:rsidRPr="00182D7F" w:rsidRDefault="00182D7F" w:rsidP="00182D7F">
            <w:pPr>
              <w:pStyle w:val="FootnoteText"/>
              <w:spacing w:before="120" w:after="120"/>
              <w:rPr>
                <w:b/>
                <w:color w:val="EB861D"/>
                <w:sz w:val="24"/>
                <w:szCs w:val="24"/>
              </w:rPr>
            </w:pPr>
            <w:r w:rsidRPr="00182D7F">
              <w:rPr>
                <w:b/>
                <w:color w:val="EB861D"/>
                <w:sz w:val="24"/>
                <w:szCs w:val="24"/>
              </w:rPr>
              <w:t>Indicator 23 (Infrastructure and logistics for distribution of bioenergy</w:t>
            </w:r>
            <w:r w:rsidRPr="00182D7F">
              <w:rPr>
                <w:b/>
                <w:color w:val="EB861D"/>
                <w:vertAlign w:val="superscript"/>
              </w:rPr>
              <w:footnoteReference w:id="4"/>
            </w:r>
            <w:r w:rsidRPr="00182D7F">
              <w:rPr>
                <w:b/>
                <w:color w:val="EB861D"/>
                <w:sz w:val="24"/>
                <w:szCs w:val="24"/>
              </w:rPr>
              <w:t>);</w:t>
            </w:r>
          </w:p>
          <w:p w14:paraId="4122514A" w14:textId="7F344E3F" w:rsidR="00182D7F" w:rsidRPr="00182D7F" w:rsidRDefault="00182D7F" w:rsidP="00182D7F">
            <w:pPr>
              <w:pStyle w:val="FootnoteText"/>
              <w:spacing w:before="120" w:after="120"/>
              <w:rPr>
                <w:b/>
                <w:color w:val="EB861D"/>
                <w:sz w:val="24"/>
                <w:szCs w:val="24"/>
              </w:rPr>
            </w:pPr>
            <w:r w:rsidRPr="00182D7F">
              <w:rPr>
                <w:b/>
                <w:color w:val="EB861D"/>
                <w:sz w:val="24"/>
                <w:szCs w:val="24"/>
              </w:rPr>
              <w:t>Indicator 24 (Capacity and flexibility of use of bioenergy).</w:t>
            </w:r>
          </w:p>
        </w:tc>
      </w:tr>
    </w:tbl>
    <w:p w14:paraId="7C1D3705" w14:textId="77777777" w:rsidR="002D2E8C" w:rsidRDefault="002D2E8C" w:rsidP="00182D7F">
      <w:pPr>
        <w:spacing w:after="140" w:line="254" w:lineRule="auto"/>
        <w:jc w:val="both"/>
        <w:rPr>
          <w:sz w:val="24"/>
          <w:szCs w:val="24"/>
        </w:rPr>
      </w:pPr>
    </w:p>
    <w:p w14:paraId="5FAF128F" w14:textId="2458C228" w:rsidR="00182D7F" w:rsidRDefault="00182D7F" w:rsidP="00182D7F">
      <w:pPr>
        <w:spacing w:after="140" w:line="254" w:lineRule="auto"/>
        <w:jc w:val="both"/>
        <w:rPr>
          <w:sz w:val="24"/>
          <w:szCs w:val="24"/>
        </w:rPr>
      </w:pPr>
      <w:r>
        <w:rPr>
          <w:noProof/>
          <w:lang w:val="es-ES" w:eastAsia="es-ES"/>
        </w:rPr>
        <mc:AlternateContent>
          <mc:Choice Requires="wps">
            <w:drawing>
              <wp:anchor distT="0" distB="0" distL="114300" distR="114300" simplePos="0" relativeHeight="251667456" behindDoc="0" locked="0" layoutInCell="1" allowOverlap="1" wp14:anchorId="50AC521B" wp14:editId="1A3B65B3">
                <wp:simplePos x="0" y="0"/>
                <wp:positionH relativeFrom="column">
                  <wp:posOffset>1359068</wp:posOffset>
                </wp:positionH>
                <wp:positionV relativeFrom="paragraph">
                  <wp:posOffset>1643189</wp:posOffset>
                </wp:positionV>
                <wp:extent cx="141515" cy="206829"/>
                <wp:effectExtent l="19050" t="0" r="30480" b="41275"/>
                <wp:wrapNone/>
                <wp:docPr id="11" name="Down Arrow 11"/>
                <wp:cNvGraphicFramePr/>
                <a:graphic xmlns:a="http://schemas.openxmlformats.org/drawingml/2006/main">
                  <a:graphicData uri="http://schemas.microsoft.com/office/word/2010/wordprocessingShape">
                    <wps:wsp>
                      <wps:cNvSpPr/>
                      <wps:spPr>
                        <a:xfrm>
                          <a:off x="0" y="0"/>
                          <a:ext cx="141515" cy="206829"/>
                        </a:xfrm>
                        <a:prstGeom prst="down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A8A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07pt;margin-top:129.4pt;width:11.1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" adj="14211" fillcolor="#f6c798" strokecolor="#eb861d" strokeweight=".5pt"/>
            </w:pict>
          </mc:Fallback>
        </mc:AlternateContent>
      </w:r>
      <w:r>
        <w:rPr>
          <w:noProof/>
          <w:lang w:val="es-ES" w:eastAsia="es-ES"/>
        </w:rPr>
        <mc:AlternateContent>
          <mc:Choice Requires="wpg">
            <w:drawing>
              <wp:inline distT="0" distB="0" distL="0" distR="0" wp14:anchorId="615CA8E7" wp14:editId="3945B736">
                <wp:extent cx="5844540" cy="1570008"/>
                <wp:effectExtent l="0" t="0" r="22860" b="11430"/>
                <wp:docPr id="22" name="Group 22"/>
                <wp:cNvGraphicFramePr/>
                <a:graphic xmlns:a="http://schemas.openxmlformats.org/drawingml/2006/main">
                  <a:graphicData uri="http://schemas.microsoft.com/office/word/2010/wordprocessingGroup">
                    <wpg:wgp>
                      <wpg:cNvGrpSpPr/>
                      <wpg:grpSpPr>
                        <a:xfrm>
                          <a:off x="0" y="0"/>
                          <a:ext cx="5844540" cy="1570008"/>
                          <a:chOff x="0" y="0"/>
                          <a:chExt cx="5844540" cy="1873146"/>
                        </a:xfrm>
                      </wpg:grpSpPr>
                      <wpg:grpSp>
                        <wpg:cNvPr id="18" name="Group 18"/>
                        <wpg:cNvGrpSpPr/>
                        <wpg:grpSpPr>
                          <a:xfrm>
                            <a:off x="0" y="0"/>
                            <a:ext cx="5844540" cy="1873146"/>
                            <a:chOff x="0" y="0"/>
                            <a:chExt cx="5844540" cy="1873146"/>
                          </a:xfrm>
                        </wpg:grpSpPr>
                        <wps:wsp>
                          <wps:cNvPr id="15" name="Rounded Rectangle 15"/>
                          <wps:cNvSpPr/>
                          <wps:spPr>
                            <a:xfrm>
                              <a:off x="1874520" y="0"/>
                              <a:ext cx="2072640" cy="394070"/>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473A4F5B" w14:textId="77777777" w:rsidR="00182D7F" w:rsidRPr="005A24B3" w:rsidRDefault="00182D7F" w:rsidP="00182D7F">
                                <w:pPr>
                                  <w:spacing w:after="0" w:line="240" w:lineRule="auto"/>
                                  <w:jc w:val="center"/>
                                  <w:rPr>
                                    <w:b/>
                                  </w:rPr>
                                </w:pPr>
                                <w:r w:rsidRPr="005A24B3">
                                  <w:rPr>
                                    <w:b/>
                                  </w:rPr>
                                  <w:t>WHERE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0" y="464483"/>
                              <a:ext cx="2766060" cy="1408663"/>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4ED25F63" w14:textId="54A2C622" w:rsidR="00182D7F" w:rsidRPr="00FD5DCE" w:rsidRDefault="00182D7F" w:rsidP="00182D7F">
                                <w:pPr>
                                  <w:spacing w:after="0" w:line="240" w:lineRule="auto"/>
                                  <w:jc w:val="both"/>
                                  <w:rPr>
                                    <w:b/>
                                    <w:iCs/>
                                    <w:sz w:val="24"/>
                                    <w:szCs w:val="24"/>
                                  </w:rPr>
                                </w:pPr>
                                <w:r>
                                  <w:rPr>
                                    <w:b/>
                                    <w:iCs/>
                                    <w:sz w:val="24"/>
                                    <w:szCs w:val="24"/>
                                  </w:rPr>
                                  <w:t>Imported biofuel</w:t>
                                </w:r>
                                <w:r w:rsidRPr="00FD5DCE">
                                  <w:rPr>
                                    <w:b/>
                                    <w:iCs/>
                                    <w:sz w:val="24"/>
                                    <w:szCs w:val="24"/>
                                  </w:rPr>
                                  <w:t>?</w:t>
                                </w:r>
                              </w:p>
                              <w:p w14:paraId="77A23413" w14:textId="77777777" w:rsidR="00182D7F" w:rsidRDefault="00182D7F" w:rsidP="00182D7F">
                                <w:pPr>
                                  <w:spacing w:line="254" w:lineRule="auto"/>
                                  <w:jc w:val="both"/>
                                  <w:rPr>
                                    <w:rFonts w:eastAsiaTheme="minorEastAsia"/>
                                    <w:sz w:val="24"/>
                                    <w:szCs w:val="24"/>
                                  </w:rPr>
                                </w:pPr>
                                <w:r>
                                  <w:rPr>
                                    <w:rFonts w:eastAsiaTheme="minorEastAsia"/>
                                    <w:sz w:val="24"/>
                                    <w:szCs w:val="24"/>
                                  </w:rPr>
                                  <w:t>Add the identified critical indicators into the Summary Booklet in Chapter 6, adding a note as to the reason for criticality.</w:t>
                                </w:r>
                              </w:p>
                              <w:p w14:paraId="24B4B850" w14:textId="77777777" w:rsidR="00182D7F" w:rsidRDefault="00182D7F" w:rsidP="00182D7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3078480" y="464735"/>
                              <a:ext cx="2766060" cy="864864"/>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23E75CF1" w14:textId="525EBB45" w:rsidR="00182D7F" w:rsidRPr="001D4F4B" w:rsidRDefault="00182D7F" w:rsidP="00182D7F">
                                <w:pPr>
                                  <w:spacing w:after="0" w:line="240" w:lineRule="auto"/>
                                  <w:jc w:val="both"/>
                                  <w:rPr>
                                    <w:b/>
                                    <w:iCs/>
                                    <w:sz w:val="24"/>
                                    <w:szCs w:val="24"/>
                                  </w:rPr>
                                </w:pPr>
                                <w:r>
                                  <w:rPr>
                                    <w:b/>
                                    <w:iCs/>
                                    <w:sz w:val="24"/>
                                    <w:szCs w:val="24"/>
                                  </w:rPr>
                                  <w:t>Domestically produced biofuels</w:t>
                                </w:r>
                                <w:r w:rsidRPr="001D4F4B">
                                  <w:rPr>
                                    <w:b/>
                                    <w:iCs/>
                                    <w:sz w:val="24"/>
                                    <w:szCs w:val="24"/>
                                  </w:rPr>
                                  <w:t>?</w:t>
                                </w:r>
                                <w:r>
                                  <w:rPr>
                                    <w:b/>
                                    <w:iCs/>
                                    <w:sz w:val="24"/>
                                    <w:szCs w:val="24"/>
                                  </w:rPr>
                                  <w:t xml:space="preserve"> </w:t>
                                </w:r>
                              </w:p>
                              <w:p w14:paraId="7DE5620A" w14:textId="7E2802FF" w:rsidR="00182D7F" w:rsidRPr="001D4F4B" w:rsidRDefault="00182D7F" w:rsidP="00182D7F">
                                <w:pPr>
                                  <w:spacing w:after="0" w:line="240" w:lineRule="auto"/>
                                  <w:jc w:val="both"/>
                                  <w:rPr>
                                    <w:b/>
                                    <w:iCs/>
                                    <w:sz w:val="24"/>
                                    <w:szCs w:val="24"/>
                                  </w:rPr>
                                </w:pPr>
                                <w:r>
                                  <w:rPr>
                                    <w:iCs/>
                                    <w:sz w:val="24"/>
                                    <w:szCs w:val="24"/>
                                  </w:rPr>
                                  <w:t xml:space="preserve">Continue in this Module to </w:t>
                                </w:r>
                                <w:r w:rsidRPr="001D4F4B">
                                  <w:rPr>
                                    <w:b/>
                                    <w:iCs/>
                                    <w:sz w:val="24"/>
                                    <w:szCs w:val="24"/>
                                  </w:rPr>
                                  <w:t>Section 5.</w:t>
                                </w:r>
                                <w:r>
                                  <w:rPr>
                                    <w:b/>
                                    <w:iCs/>
                                    <w:sz w:val="24"/>
                                    <w:szCs w:val="24"/>
                                  </w:rPr>
                                  <w:t>1</w:t>
                                </w:r>
                                <w:r w:rsidRPr="001D4F4B">
                                  <w:rPr>
                                    <w:b/>
                                    <w:iCs/>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Bent Arrow 19"/>
                        <wps:cNvSpPr/>
                        <wps:spPr>
                          <a:xfrm rot="5400000">
                            <a:off x="4263390" y="-148590"/>
                            <a:ext cx="285750" cy="800100"/>
                          </a:xfrm>
                          <a:prstGeom prst="bent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Bent Arrow 21"/>
                        <wps:cNvSpPr/>
                        <wps:spPr>
                          <a:xfrm rot="16200000" flipH="1">
                            <a:off x="1291590" y="-148590"/>
                            <a:ext cx="285750" cy="800100"/>
                          </a:xfrm>
                          <a:prstGeom prst="bent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5CA8E7" id="Group 22" o:spid="_x0000_s1030" style="width:460.2pt;height:123.6pt;mso-position-horizontal-relative:char;mso-position-vertical-relative:line" coordsize="58445,1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">
                <v:group id="Group 18" o:spid="_x0000_s1031" style="position:absolute;width:58445;height:18731" coordsize="58445,1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ounded Rectangle 15" o:spid="_x0000_s1032" style="position:absolute;left:18745;width:20726;height:39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" fillcolor="#f6c798" strokecolor="#eb861d" strokeweight=".5pt">
                    <v:stroke joinstyle="miter"/>
                    <v:textbox>
                      <w:txbxContent>
                        <w:p w14:paraId="473A4F5B" w14:textId="77777777" w:rsidR="00182D7F" w:rsidRPr="005A24B3" w:rsidRDefault="00182D7F" w:rsidP="00182D7F">
                          <w:pPr>
                            <w:spacing w:after="0" w:line="240" w:lineRule="auto"/>
                            <w:jc w:val="center"/>
                            <w:rPr>
                              <w:b/>
                            </w:rPr>
                          </w:pPr>
                          <w:r w:rsidRPr="005A24B3">
                            <w:rPr>
                              <w:b/>
                            </w:rPr>
                            <w:t>WHERE TO?</w:t>
                          </w:r>
                        </w:p>
                      </w:txbxContent>
                    </v:textbox>
                  </v:roundrect>
                  <v:roundrect id="Rounded Rectangle 16" o:spid="_x0000_s1033" style="position:absolute;top:4644;width:27660;height:14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" fillcolor="#f6c798" strokecolor="#eb861d" strokeweight=".5pt">
                    <v:stroke joinstyle="miter"/>
                    <v:textbox>
                      <w:txbxContent>
                        <w:p w14:paraId="4ED25F63" w14:textId="54A2C622" w:rsidR="00182D7F" w:rsidRPr="00FD5DCE" w:rsidRDefault="00182D7F" w:rsidP="00182D7F">
                          <w:pPr>
                            <w:spacing w:after="0" w:line="240" w:lineRule="auto"/>
                            <w:jc w:val="both"/>
                            <w:rPr>
                              <w:b/>
                              <w:iCs/>
                              <w:sz w:val="24"/>
                              <w:szCs w:val="24"/>
                            </w:rPr>
                          </w:pPr>
                          <w:r>
                            <w:rPr>
                              <w:b/>
                              <w:iCs/>
                              <w:sz w:val="24"/>
                              <w:szCs w:val="24"/>
                            </w:rPr>
                            <w:t>Imported biofuel</w:t>
                          </w:r>
                          <w:r w:rsidRPr="00FD5DCE">
                            <w:rPr>
                              <w:b/>
                              <w:iCs/>
                              <w:sz w:val="24"/>
                              <w:szCs w:val="24"/>
                            </w:rPr>
                            <w:t>?</w:t>
                          </w:r>
                        </w:p>
                        <w:p w14:paraId="77A23413" w14:textId="77777777" w:rsidR="00182D7F" w:rsidRDefault="00182D7F" w:rsidP="00182D7F">
                          <w:pPr>
                            <w:spacing w:line="254" w:lineRule="auto"/>
                            <w:jc w:val="both"/>
                            <w:rPr>
                              <w:rFonts w:eastAsiaTheme="minorEastAsia"/>
                              <w:sz w:val="24"/>
                              <w:szCs w:val="24"/>
                            </w:rPr>
                          </w:pPr>
                          <w:r>
                            <w:rPr>
                              <w:rFonts w:eastAsiaTheme="minorEastAsia"/>
                              <w:sz w:val="24"/>
                              <w:szCs w:val="24"/>
                            </w:rPr>
                            <w:t>Add the identified critical indicators into the Summary Booklet in Chapter 6, adding a note as to the reason for criticality.</w:t>
                          </w:r>
                        </w:p>
                        <w:p w14:paraId="24B4B850" w14:textId="77777777" w:rsidR="00182D7F" w:rsidRDefault="00182D7F" w:rsidP="00182D7F">
                          <w:pPr>
                            <w:spacing w:after="0" w:line="240" w:lineRule="auto"/>
                            <w:jc w:val="center"/>
                          </w:pPr>
                        </w:p>
                      </w:txbxContent>
                    </v:textbox>
                  </v:roundrect>
                  <v:roundrect id="Rounded Rectangle 17" o:spid="_x0000_s1034" style="position:absolute;left:30784;top:4647;width:27661;height:86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" fillcolor="#f6c798" strokecolor="#eb861d" strokeweight=".5pt">
                    <v:stroke joinstyle="miter"/>
                    <v:textbox>
                      <w:txbxContent>
                        <w:p w14:paraId="23E75CF1" w14:textId="525EBB45" w:rsidR="00182D7F" w:rsidRPr="001D4F4B" w:rsidRDefault="00182D7F" w:rsidP="00182D7F">
                          <w:pPr>
                            <w:spacing w:after="0" w:line="240" w:lineRule="auto"/>
                            <w:jc w:val="both"/>
                            <w:rPr>
                              <w:b/>
                              <w:iCs/>
                              <w:sz w:val="24"/>
                              <w:szCs w:val="24"/>
                            </w:rPr>
                          </w:pPr>
                          <w:r>
                            <w:rPr>
                              <w:b/>
                              <w:iCs/>
                              <w:sz w:val="24"/>
                              <w:szCs w:val="24"/>
                            </w:rPr>
                            <w:t>Domestically produced biofuels</w:t>
                          </w:r>
                          <w:r w:rsidRPr="001D4F4B">
                            <w:rPr>
                              <w:b/>
                              <w:iCs/>
                              <w:sz w:val="24"/>
                              <w:szCs w:val="24"/>
                            </w:rPr>
                            <w:t>?</w:t>
                          </w:r>
                          <w:r>
                            <w:rPr>
                              <w:b/>
                              <w:iCs/>
                              <w:sz w:val="24"/>
                              <w:szCs w:val="24"/>
                            </w:rPr>
                            <w:t xml:space="preserve"> </w:t>
                          </w:r>
                        </w:p>
                        <w:p w14:paraId="7DE5620A" w14:textId="7E2802FF" w:rsidR="00182D7F" w:rsidRPr="001D4F4B" w:rsidRDefault="00182D7F" w:rsidP="00182D7F">
                          <w:pPr>
                            <w:spacing w:after="0" w:line="240" w:lineRule="auto"/>
                            <w:jc w:val="both"/>
                            <w:rPr>
                              <w:b/>
                              <w:iCs/>
                              <w:sz w:val="24"/>
                              <w:szCs w:val="24"/>
                            </w:rPr>
                          </w:pPr>
                          <w:r>
                            <w:rPr>
                              <w:iCs/>
                              <w:sz w:val="24"/>
                              <w:szCs w:val="24"/>
                            </w:rPr>
                            <w:t xml:space="preserve">Continue in this Module to </w:t>
                          </w:r>
                          <w:r w:rsidRPr="001D4F4B">
                            <w:rPr>
                              <w:b/>
                              <w:iCs/>
                              <w:sz w:val="24"/>
                              <w:szCs w:val="24"/>
                            </w:rPr>
                            <w:t>Section 5.</w:t>
                          </w:r>
                          <w:r>
                            <w:rPr>
                              <w:b/>
                              <w:iCs/>
                              <w:sz w:val="24"/>
                              <w:szCs w:val="24"/>
                            </w:rPr>
                            <w:t>1</w:t>
                          </w:r>
                          <w:r w:rsidRPr="001D4F4B">
                            <w:rPr>
                              <w:b/>
                              <w:iCs/>
                              <w:sz w:val="24"/>
                              <w:szCs w:val="24"/>
                            </w:rPr>
                            <w:t>.2</w:t>
                          </w:r>
                        </w:p>
                      </w:txbxContent>
                    </v:textbox>
                  </v:roundrect>
                </v:group>
                <v:shape id="Bent Arrow 19" o:spid="_x0000_s1035" style="position:absolute;left:42634;top:-1487;width:2858;height:8001;rotation:90;visibility:visible;mso-wrap-style:square;v-text-anchor:middle" coordsize="28575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" path="m,800100l,160734c,91690,55972,35718,125016,35718r89297,1l214313,r71437,71438l214313,142875r,-35719l125016,107156v-29590,,-53578,23988,-53578,53578l71438,800100,,800100xe" fillcolor="#f6c798" strokecolor="#eb861d" strokeweight=".5pt">
                  <v:stroke joinstyle="miter"/>
                  <v:path arrowok="t" o:connecttype="custom" o:connectlocs="0,800100;0,160734;125016,35718;214313,35719;214313,0;285750,71438;214313,142875;214313,107156;125016,107156;71438,160734;71438,800100;0,800100" o:connectangles="0,0,0,0,0,0,0,0,0,0,0,0"/>
                </v:shape>
                <v:shape id="Bent Arrow 21" o:spid="_x0000_s1036" style="position:absolute;left:12916;top:-1487;width:2858;height:8001;rotation:90;flip:x;visibility:visible;mso-wrap-style:square;v-text-anchor:middle" coordsize="28575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" path="m,800100l,160734c,91690,55972,35718,125016,35718r89297,1l214313,r71437,71438l214313,142875r,-35719l125016,107156v-29590,,-53578,23988,-53578,53578l71438,800100,,800100xe" fillcolor="#f6c798" strokecolor="#eb861d" strokeweight=".5pt">
                  <v:stroke joinstyle="miter"/>
                  <v:path arrowok="t" o:connecttype="custom" o:connectlocs="0,800100;0,160734;125016,35718;214313,35719;214313,0;285750,71438;214313,142875;214313,107156;125016,107156;71438,160734;71438,800100;0,800100" o:connectangles="0,0,0,0,0,0,0,0,0,0,0,0"/>
                </v:shape>
                <w10:anchorlock/>
              </v:group>
            </w:pict>
          </mc:Fallback>
        </mc:AlternateContent>
      </w:r>
    </w:p>
    <w:p w14:paraId="6093ED81" w14:textId="270CC8F2" w:rsidR="00182D7F" w:rsidRPr="00182D7F" w:rsidRDefault="00182D7F" w:rsidP="00182D7F">
      <w:pPr>
        <w:spacing w:after="140" w:line="254" w:lineRule="auto"/>
        <w:jc w:val="both"/>
        <w:rPr>
          <w:sz w:val="24"/>
          <w:szCs w:val="24"/>
        </w:rPr>
      </w:pPr>
    </w:p>
    <w:p w14:paraId="12C971D9" w14:textId="6E5AFDDA" w:rsidR="00087C8C" w:rsidRDefault="002D2E8C" w:rsidP="00182D7F">
      <w:pPr>
        <w:pStyle w:val="FootnoteText"/>
        <w:jc w:val="both"/>
        <w:rPr>
          <w:sz w:val="16"/>
          <w:szCs w:val="16"/>
        </w:rPr>
      </w:pPr>
      <w:r>
        <w:rPr>
          <w:noProof/>
          <w:lang w:val="es-ES" w:eastAsia="es-ES"/>
        </w:rPr>
        <mc:AlternateContent>
          <mc:Choice Requires="wps">
            <w:drawing>
              <wp:inline distT="0" distB="0" distL="0" distR="0" wp14:anchorId="33C975AE" wp14:editId="1B4CF52D">
                <wp:extent cx="2766060" cy="828675"/>
                <wp:effectExtent l="0" t="0" r="15240" b="28575"/>
                <wp:docPr id="10" name="Rounded Rectangle 10"/>
                <wp:cNvGraphicFramePr/>
                <a:graphic xmlns:a="http://schemas.openxmlformats.org/drawingml/2006/main">
                  <a:graphicData uri="http://schemas.microsoft.com/office/word/2010/wordprocessingShape">
                    <wps:wsp>
                      <wps:cNvSpPr/>
                      <wps:spPr>
                        <a:xfrm>
                          <a:off x="0" y="0"/>
                          <a:ext cx="2766060" cy="828675"/>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4A13A2D7" w14:textId="77777777" w:rsidR="002D2E8C" w:rsidRDefault="002D2E8C" w:rsidP="002D2E8C">
                            <w:pPr>
                              <w:spacing w:after="0"/>
                            </w:pPr>
                            <w:r>
                              <w:rPr>
                                <w:iCs/>
                                <w:sz w:val="24"/>
                                <w:szCs w:val="24"/>
                              </w:rPr>
                              <w:t xml:space="preserve">Go to </w:t>
                            </w:r>
                            <w:r w:rsidRPr="00182D7F">
                              <w:rPr>
                                <w:b/>
                                <w:iCs/>
                                <w:sz w:val="24"/>
                                <w:szCs w:val="24"/>
                              </w:rPr>
                              <w:t>Section 5.1.3</w:t>
                            </w:r>
                            <w:r w:rsidRPr="000A5DBA">
                              <w:rPr>
                                <w:iCs/>
                                <w:sz w:val="24"/>
                                <w:szCs w:val="24"/>
                              </w:rPr>
                              <w:t xml:space="preserve"> </w:t>
                            </w:r>
                            <w:r>
                              <w:rPr>
                                <w:iCs/>
                                <w:sz w:val="24"/>
                                <w:szCs w:val="24"/>
                              </w:rPr>
                              <w:t xml:space="preserve">in this module </w:t>
                            </w:r>
                            <w:r w:rsidRPr="000A5DBA">
                              <w:rPr>
                                <w:iCs/>
                                <w:sz w:val="24"/>
                                <w:szCs w:val="24"/>
                              </w:rPr>
                              <w:t>to identify critical GBEP indicators (if any) in relation to biofuel distribution</w:t>
                            </w:r>
                            <w:r w:rsidRPr="00FD5DCE">
                              <w:rPr>
                                <w:i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3C975AE" id="Rounded Rectangle 10" o:spid="_x0000_s1037" style="width:217.8pt;height:6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" fillcolor="#f6c798" strokecolor="#eb861d" strokeweight=".5pt">
                <v:stroke joinstyle="miter"/>
                <v:textbox>
                  <w:txbxContent>
                    <w:p w14:paraId="4A13A2D7" w14:textId="77777777" w:rsidR="002D2E8C" w:rsidRDefault="002D2E8C" w:rsidP="002D2E8C">
                      <w:pPr>
                        <w:spacing w:after="0"/>
                      </w:pPr>
                      <w:r>
                        <w:rPr>
                          <w:iCs/>
                          <w:sz w:val="24"/>
                          <w:szCs w:val="24"/>
                        </w:rPr>
                        <w:t xml:space="preserve">Go to </w:t>
                      </w:r>
                      <w:r w:rsidRPr="00182D7F">
                        <w:rPr>
                          <w:b/>
                          <w:iCs/>
                          <w:sz w:val="24"/>
                          <w:szCs w:val="24"/>
                        </w:rPr>
                        <w:t>Section 5.1.3</w:t>
                      </w:r>
                      <w:r w:rsidRPr="000A5DBA">
                        <w:rPr>
                          <w:iCs/>
                          <w:sz w:val="24"/>
                          <w:szCs w:val="24"/>
                        </w:rPr>
                        <w:t xml:space="preserve"> </w:t>
                      </w:r>
                      <w:r>
                        <w:rPr>
                          <w:iCs/>
                          <w:sz w:val="24"/>
                          <w:szCs w:val="24"/>
                        </w:rPr>
                        <w:t xml:space="preserve">in this module </w:t>
                      </w:r>
                      <w:r w:rsidRPr="000A5DBA">
                        <w:rPr>
                          <w:iCs/>
                          <w:sz w:val="24"/>
                          <w:szCs w:val="24"/>
                        </w:rPr>
                        <w:t>to identify critical GBEP indicators (if any) in relation to biofuel distribution</w:t>
                      </w:r>
                      <w:r w:rsidRPr="00FD5DCE">
                        <w:rPr>
                          <w:iCs/>
                          <w:sz w:val="24"/>
                          <w:szCs w:val="24"/>
                        </w:rPr>
                        <w:t>.</w:t>
                      </w:r>
                    </w:p>
                  </w:txbxContent>
                </v:textbox>
                <w10:anchorlock/>
              </v:roundrect>
            </w:pict>
          </mc:Fallback>
        </mc:AlternateContent>
      </w:r>
    </w:p>
    <w:p w14:paraId="4DD12284" w14:textId="77777777" w:rsidR="00182D7F" w:rsidRPr="007A3B8C" w:rsidRDefault="00182D7F" w:rsidP="00B71DDB">
      <w:pPr>
        <w:pStyle w:val="FootnoteText"/>
        <w:ind w:left="360"/>
        <w:jc w:val="both"/>
        <w:rPr>
          <w:sz w:val="16"/>
          <w:szCs w:val="16"/>
        </w:rPr>
      </w:pPr>
    </w:p>
    <w:p w14:paraId="11CC81AA" w14:textId="45C80A08" w:rsidR="00087C8C" w:rsidRPr="000A5DBA" w:rsidRDefault="004E364D" w:rsidP="000A5DBA">
      <w:pPr>
        <w:pStyle w:val="Heading1"/>
        <w:ind w:left="360" w:hanging="360"/>
      </w:pPr>
      <w:r w:rsidRPr="000A5DBA">
        <w:lastRenderedPageBreak/>
        <w:t>5.</w:t>
      </w:r>
      <w:r w:rsidR="003B32AE" w:rsidRPr="000A5DBA">
        <w:t>1</w:t>
      </w:r>
      <w:r w:rsidR="002D5C45" w:rsidRPr="000A5DBA">
        <w:t xml:space="preserve">.2 </w:t>
      </w:r>
      <w:r w:rsidR="003D7C31" w:rsidRPr="000A5DBA">
        <w:t>Domestically produced biofuels</w:t>
      </w:r>
      <w:r w:rsidR="002D5C45" w:rsidRPr="000A5DBA">
        <w:t>.</w:t>
      </w:r>
    </w:p>
    <w:p w14:paraId="37B53E0B" w14:textId="6538E69C" w:rsidR="002F1E3A" w:rsidRDefault="002F1E3A" w:rsidP="002F1E3A">
      <w:pPr>
        <w:jc w:val="both"/>
        <w:rPr>
          <w:b/>
          <w:i/>
          <w:iCs/>
          <w:color w:val="EB861D"/>
          <w:sz w:val="24"/>
          <w:szCs w:val="24"/>
        </w:rPr>
      </w:pPr>
      <w:r w:rsidRPr="00C80DA5">
        <w:rPr>
          <w:b/>
          <w:i/>
          <w:iCs/>
          <w:color w:val="EB861D"/>
          <w:sz w:val="24"/>
          <w:szCs w:val="24"/>
        </w:rPr>
        <w:t xml:space="preserve">Please </w:t>
      </w:r>
      <w:r w:rsidR="6F676A84" w:rsidRPr="00C80DA5">
        <w:rPr>
          <w:b/>
          <w:i/>
          <w:iCs/>
          <w:color w:val="EB861D"/>
          <w:sz w:val="24"/>
          <w:szCs w:val="24"/>
        </w:rPr>
        <w:t xml:space="preserve">provide the information </w:t>
      </w:r>
      <w:r w:rsidRPr="00C80DA5">
        <w:rPr>
          <w:b/>
          <w:i/>
          <w:iCs/>
          <w:color w:val="EB861D"/>
          <w:sz w:val="24"/>
          <w:szCs w:val="24"/>
        </w:rPr>
        <w:t>below for each transport biofuel produced in the country</w:t>
      </w:r>
      <w:r w:rsidR="004E364D" w:rsidRPr="00C80DA5">
        <w:rPr>
          <w:b/>
          <w:i/>
          <w:iCs/>
          <w:color w:val="EB861D"/>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295"/>
        <w:gridCol w:w="3055"/>
      </w:tblGrid>
      <w:tr w:rsidR="00C80DA5" w14:paraId="07FDAC62" w14:textId="77777777" w:rsidTr="004003D8">
        <w:tc>
          <w:tcPr>
            <w:tcW w:w="6295" w:type="dxa"/>
            <w:tcBorders>
              <w:top w:val="single" w:sz="4" w:space="0" w:color="auto"/>
              <w:left w:val="single" w:sz="4" w:space="0" w:color="auto"/>
              <w:bottom w:val="single" w:sz="4" w:space="0" w:color="auto"/>
              <w:right w:val="single" w:sz="4" w:space="0" w:color="auto"/>
            </w:tcBorders>
          </w:tcPr>
          <w:p w14:paraId="275AF48A" w14:textId="77777777" w:rsidR="00C80DA5" w:rsidRDefault="00C80DA5" w:rsidP="00797D0E">
            <w:pPr>
              <w:spacing w:before="120" w:after="120"/>
              <w:jc w:val="both"/>
              <w:rPr>
                <w:b/>
                <w:color w:val="EB861D"/>
                <w:sz w:val="24"/>
                <w:szCs w:val="24"/>
              </w:rPr>
            </w:pPr>
          </w:p>
        </w:tc>
        <w:tc>
          <w:tcPr>
            <w:tcW w:w="3055" w:type="dxa"/>
            <w:tcBorders>
              <w:top w:val="single" w:sz="4" w:space="0" w:color="auto"/>
              <w:left w:val="single" w:sz="4" w:space="0" w:color="auto"/>
              <w:bottom w:val="single" w:sz="4" w:space="0" w:color="auto"/>
              <w:right w:val="single" w:sz="4" w:space="0" w:color="auto"/>
            </w:tcBorders>
          </w:tcPr>
          <w:p w14:paraId="67642573" w14:textId="77777777" w:rsidR="00C80DA5" w:rsidRDefault="00C80DA5" w:rsidP="00797D0E">
            <w:pPr>
              <w:spacing w:before="120" w:after="120"/>
              <w:jc w:val="both"/>
              <w:rPr>
                <w:b/>
                <w:color w:val="EB861D"/>
                <w:sz w:val="24"/>
                <w:szCs w:val="24"/>
              </w:rPr>
            </w:pPr>
            <w:r>
              <w:rPr>
                <w:b/>
                <w:color w:val="EB861D"/>
                <w:sz w:val="24"/>
                <w:szCs w:val="24"/>
              </w:rPr>
              <w:t>Answers</w:t>
            </w:r>
          </w:p>
        </w:tc>
      </w:tr>
      <w:tr w:rsidR="00C80DA5" w14:paraId="69C432E1" w14:textId="77777777" w:rsidTr="004003D8">
        <w:tc>
          <w:tcPr>
            <w:tcW w:w="6295" w:type="dxa"/>
            <w:tcBorders>
              <w:top w:val="single" w:sz="4" w:space="0" w:color="auto"/>
              <w:left w:val="single" w:sz="4" w:space="0" w:color="auto"/>
              <w:bottom w:val="dashed" w:sz="4" w:space="0" w:color="auto"/>
              <w:right w:val="single" w:sz="4" w:space="0" w:color="auto"/>
            </w:tcBorders>
            <w:vAlign w:val="center"/>
          </w:tcPr>
          <w:p w14:paraId="29CAEBE4" w14:textId="1A247A7C" w:rsidR="00C80DA5" w:rsidRPr="00BC6DC1" w:rsidRDefault="00C80DA5" w:rsidP="00C80DA5">
            <w:pPr>
              <w:pStyle w:val="ListParagraph"/>
              <w:numPr>
                <w:ilvl w:val="0"/>
                <w:numId w:val="2"/>
              </w:numPr>
              <w:spacing w:before="120" w:after="120"/>
              <w:contextualSpacing w:val="0"/>
              <w:rPr>
                <w:sz w:val="24"/>
                <w:szCs w:val="24"/>
              </w:rPr>
            </w:pPr>
            <w:r w:rsidRPr="5EA2F3A5">
              <w:rPr>
                <w:b/>
                <w:bCs/>
                <w:sz w:val="24"/>
                <w:szCs w:val="24"/>
              </w:rPr>
              <w:t>Bio</w:t>
            </w:r>
            <w:r>
              <w:rPr>
                <w:b/>
                <w:bCs/>
                <w:sz w:val="24"/>
                <w:szCs w:val="24"/>
              </w:rPr>
              <w:t>fuel</w:t>
            </w:r>
            <w:r w:rsidRPr="5EA2F3A5">
              <w:rPr>
                <w:b/>
                <w:bCs/>
                <w:sz w:val="24"/>
                <w:szCs w:val="24"/>
              </w:rPr>
              <w:t xml:space="preserve"> feedstocks:</w:t>
            </w:r>
          </w:p>
        </w:tc>
        <w:tc>
          <w:tcPr>
            <w:tcW w:w="3055" w:type="dxa"/>
            <w:tcBorders>
              <w:top w:val="single" w:sz="4" w:space="0" w:color="auto"/>
              <w:left w:val="single" w:sz="4" w:space="0" w:color="auto"/>
              <w:bottom w:val="dashed" w:sz="4" w:space="0" w:color="auto"/>
              <w:right w:val="single" w:sz="4" w:space="0" w:color="auto"/>
            </w:tcBorders>
            <w:vAlign w:val="center"/>
          </w:tcPr>
          <w:p w14:paraId="68C85DD2" w14:textId="77777777" w:rsidR="00C80DA5" w:rsidRDefault="00C80DA5" w:rsidP="00797D0E">
            <w:pPr>
              <w:spacing w:before="120" w:after="120"/>
              <w:rPr>
                <w:b/>
                <w:color w:val="EB861D"/>
                <w:sz w:val="24"/>
                <w:szCs w:val="24"/>
              </w:rPr>
            </w:pPr>
          </w:p>
        </w:tc>
      </w:tr>
      <w:tr w:rsidR="00C80DA5" w14:paraId="19E5DB86" w14:textId="77777777" w:rsidTr="004003D8">
        <w:tc>
          <w:tcPr>
            <w:tcW w:w="6295" w:type="dxa"/>
            <w:tcBorders>
              <w:top w:val="dashed" w:sz="4" w:space="0" w:color="auto"/>
              <w:left w:val="single" w:sz="4" w:space="0" w:color="auto"/>
              <w:bottom w:val="dashed" w:sz="4" w:space="0" w:color="auto"/>
              <w:right w:val="single" w:sz="4" w:space="0" w:color="auto"/>
            </w:tcBorders>
            <w:vAlign w:val="center"/>
          </w:tcPr>
          <w:p w14:paraId="26E0C9AA" w14:textId="77777777" w:rsidR="00C80DA5" w:rsidRPr="00BC6DC1" w:rsidRDefault="00C80DA5" w:rsidP="00C80DA5">
            <w:pPr>
              <w:pStyle w:val="ListParagraph"/>
              <w:numPr>
                <w:ilvl w:val="1"/>
                <w:numId w:val="2"/>
              </w:numPr>
              <w:spacing w:before="120" w:after="120"/>
              <w:contextualSpacing w:val="0"/>
              <w:rPr>
                <w:sz w:val="24"/>
                <w:szCs w:val="24"/>
              </w:rPr>
            </w:pPr>
            <w:r w:rsidRPr="5EA2F3A5">
              <w:rPr>
                <w:b/>
                <w:bCs/>
                <w:sz w:val="24"/>
                <w:szCs w:val="24"/>
              </w:rPr>
              <w:t>Crops/trees/grasses</w:t>
            </w:r>
            <w:r w:rsidRPr="5EA2F3A5">
              <w:rPr>
                <w:sz w:val="24"/>
                <w:szCs w:val="24"/>
              </w:rPr>
              <w:t>:</w:t>
            </w:r>
            <w:r w:rsidRPr="5EA2F3A5">
              <w:rPr>
                <w:b/>
                <w:bCs/>
                <w:sz w:val="24"/>
                <w:szCs w:val="24"/>
              </w:rPr>
              <w:t xml:space="preserve"> </w:t>
            </w:r>
            <w:r w:rsidRPr="5EA2F3A5">
              <w:rPr>
                <w:sz w:val="24"/>
                <w:szCs w:val="24"/>
              </w:rPr>
              <w:t>[repeat for each type of crop/tree/grass used as bio</w:t>
            </w:r>
            <w:r>
              <w:rPr>
                <w:sz w:val="24"/>
                <w:szCs w:val="24"/>
              </w:rPr>
              <w:t>energy</w:t>
            </w:r>
            <w:r w:rsidRPr="5EA2F3A5">
              <w:rPr>
                <w:sz w:val="24"/>
                <w:szCs w:val="24"/>
              </w:rPr>
              <w:t xml:space="preserve"> feedstock]</w:t>
            </w:r>
            <w:r w:rsidRPr="5EA2F3A5">
              <w:rPr>
                <w:b/>
                <w:bCs/>
                <w:sz w:val="24"/>
                <w:szCs w:val="24"/>
              </w:rPr>
              <w:t xml:space="preserve">. </w:t>
            </w:r>
          </w:p>
        </w:tc>
        <w:tc>
          <w:tcPr>
            <w:tcW w:w="3055" w:type="dxa"/>
            <w:tcBorders>
              <w:top w:val="dashed" w:sz="4" w:space="0" w:color="auto"/>
              <w:left w:val="single" w:sz="4" w:space="0" w:color="auto"/>
              <w:bottom w:val="dashed" w:sz="4" w:space="0" w:color="auto"/>
              <w:right w:val="single" w:sz="4" w:space="0" w:color="auto"/>
            </w:tcBorders>
            <w:vAlign w:val="center"/>
          </w:tcPr>
          <w:p w14:paraId="18A55620" w14:textId="77777777" w:rsidR="00C80DA5" w:rsidRDefault="00C80DA5" w:rsidP="00797D0E">
            <w:pPr>
              <w:spacing w:before="120" w:after="120"/>
              <w:rPr>
                <w:b/>
                <w:color w:val="EB861D"/>
                <w:sz w:val="24"/>
                <w:szCs w:val="24"/>
              </w:rPr>
            </w:pPr>
          </w:p>
        </w:tc>
      </w:tr>
      <w:tr w:rsidR="00C80DA5" w14:paraId="22DB6F6F" w14:textId="77777777" w:rsidTr="004003D8">
        <w:tc>
          <w:tcPr>
            <w:tcW w:w="6295" w:type="dxa"/>
            <w:tcBorders>
              <w:top w:val="dashed" w:sz="4" w:space="0" w:color="auto"/>
              <w:left w:val="single" w:sz="4" w:space="0" w:color="auto"/>
              <w:bottom w:val="dashed" w:sz="4" w:space="0" w:color="auto"/>
              <w:right w:val="single" w:sz="4" w:space="0" w:color="auto"/>
            </w:tcBorders>
            <w:vAlign w:val="center"/>
          </w:tcPr>
          <w:p w14:paraId="22236B9D" w14:textId="77777777" w:rsidR="00C80DA5" w:rsidRPr="00BC6DC1" w:rsidRDefault="00C80DA5" w:rsidP="00C80DA5">
            <w:pPr>
              <w:pStyle w:val="ListParagraph"/>
              <w:numPr>
                <w:ilvl w:val="1"/>
                <w:numId w:val="2"/>
              </w:numPr>
              <w:spacing w:before="120" w:after="120"/>
              <w:contextualSpacing w:val="0"/>
              <w:rPr>
                <w:sz w:val="24"/>
                <w:szCs w:val="24"/>
              </w:rPr>
            </w:pPr>
            <w:r w:rsidRPr="4FC8B521">
              <w:rPr>
                <w:b/>
                <w:bCs/>
                <w:sz w:val="24"/>
                <w:szCs w:val="24"/>
              </w:rPr>
              <w:t>Crop/livestock/forest residues</w:t>
            </w:r>
            <w:r w:rsidRPr="4FC8B521">
              <w:rPr>
                <w:sz w:val="24"/>
                <w:szCs w:val="24"/>
              </w:rPr>
              <w:t xml:space="preserve">: [repeat for each type of residue used as bioenergy feedstock]. </w:t>
            </w:r>
          </w:p>
        </w:tc>
        <w:tc>
          <w:tcPr>
            <w:tcW w:w="3055" w:type="dxa"/>
            <w:tcBorders>
              <w:top w:val="dashed" w:sz="4" w:space="0" w:color="auto"/>
              <w:left w:val="single" w:sz="4" w:space="0" w:color="auto"/>
              <w:bottom w:val="dashed" w:sz="4" w:space="0" w:color="auto"/>
              <w:right w:val="single" w:sz="4" w:space="0" w:color="auto"/>
            </w:tcBorders>
            <w:vAlign w:val="center"/>
          </w:tcPr>
          <w:p w14:paraId="43E427E6" w14:textId="77777777" w:rsidR="00C80DA5" w:rsidRDefault="00C80DA5" w:rsidP="00797D0E">
            <w:pPr>
              <w:spacing w:before="120" w:after="120"/>
              <w:rPr>
                <w:b/>
                <w:color w:val="EB861D"/>
                <w:sz w:val="24"/>
                <w:szCs w:val="24"/>
              </w:rPr>
            </w:pPr>
          </w:p>
        </w:tc>
      </w:tr>
      <w:tr w:rsidR="00C80DA5" w14:paraId="06525E80" w14:textId="77777777" w:rsidTr="004003D8">
        <w:tc>
          <w:tcPr>
            <w:tcW w:w="6295" w:type="dxa"/>
            <w:tcBorders>
              <w:top w:val="dashed" w:sz="4" w:space="0" w:color="auto"/>
              <w:left w:val="single" w:sz="4" w:space="0" w:color="auto"/>
              <w:bottom w:val="dashed" w:sz="4" w:space="0" w:color="auto"/>
              <w:right w:val="single" w:sz="4" w:space="0" w:color="auto"/>
            </w:tcBorders>
            <w:vAlign w:val="center"/>
          </w:tcPr>
          <w:p w14:paraId="574EB6BC" w14:textId="77777777" w:rsidR="00C80DA5" w:rsidRPr="00BC6DC1" w:rsidRDefault="00C80DA5" w:rsidP="00C80DA5">
            <w:pPr>
              <w:pStyle w:val="ListParagraph"/>
              <w:numPr>
                <w:ilvl w:val="1"/>
                <w:numId w:val="2"/>
              </w:numPr>
              <w:spacing w:before="120" w:after="120"/>
              <w:contextualSpacing w:val="0"/>
              <w:rPr>
                <w:sz w:val="24"/>
                <w:szCs w:val="24"/>
              </w:rPr>
            </w:pPr>
            <w:r w:rsidRPr="5EA2F3A5">
              <w:rPr>
                <w:b/>
                <w:bCs/>
                <w:sz w:val="24"/>
                <w:szCs w:val="24"/>
              </w:rPr>
              <w:t>Processing residues</w:t>
            </w:r>
            <w:r w:rsidRPr="5EA2F3A5">
              <w:rPr>
                <w:sz w:val="24"/>
                <w:szCs w:val="24"/>
              </w:rPr>
              <w:t>: [repeat for each type of residue used as bio</w:t>
            </w:r>
            <w:r>
              <w:rPr>
                <w:sz w:val="24"/>
                <w:szCs w:val="24"/>
              </w:rPr>
              <w:t>energy</w:t>
            </w:r>
            <w:r w:rsidRPr="5EA2F3A5">
              <w:rPr>
                <w:sz w:val="24"/>
                <w:szCs w:val="24"/>
              </w:rPr>
              <w:t xml:space="preserve"> feedstock]</w:t>
            </w:r>
            <w:r>
              <w:rPr>
                <w:sz w:val="24"/>
                <w:szCs w:val="24"/>
              </w:rPr>
              <w:t>.</w:t>
            </w:r>
          </w:p>
        </w:tc>
        <w:tc>
          <w:tcPr>
            <w:tcW w:w="3055" w:type="dxa"/>
            <w:tcBorders>
              <w:top w:val="dashed" w:sz="4" w:space="0" w:color="auto"/>
              <w:left w:val="single" w:sz="4" w:space="0" w:color="auto"/>
              <w:bottom w:val="dashed" w:sz="4" w:space="0" w:color="auto"/>
              <w:right w:val="single" w:sz="4" w:space="0" w:color="auto"/>
            </w:tcBorders>
            <w:vAlign w:val="center"/>
          </w:tcPr>
          <w:p w14:paraId="01C53A18" w14:textId="77777777" w:rsidR="00C80DA5" w:rsidRDefault="00C80DA5" w:rsidP="00797D0E">
            <w:pPr>
              <w:spacing w:before="120" w:after="120"/>
              <w:rPr>
                <w:b/>
                <w:color w:val="EB861D"/>
                <w:sz w:val="24"/>
                <w:szCs w:val="24"/>
              </w:rPr>
            </w:pPr>
          </w:p>
        </w:tc>
      </w:tr>
      <w:tr w:rsidR="00C80DA5" w14:paraId="5B397FB5" w14:textId="77777777" w:rsidTr="004003D8">
        <w:tc>
          <w:tcPr>
            <w:tcW w:w="6295" w:type="dxa"/>
            <w:tcBorders>
              <w:top w:val="dashed" w:sz="4" w:space="0" w:color="auto"/>
              <w:left w:val="single" w:sz="4" w:space="0" w:color="auto"/>
              <w:bottom w:val="single" w:sz="4" w:space="0" w:color="auto"/>
              <w:right w:val="single" w:sz="4" w:space="0" w:color="auto"/>
            </w:tcBorders>
            <w:vAlign w:val="center"/>
          </w:tcPr>
          <w:p w14:paraId="20FFF553" w14:textId="77777777" w:rsidR="00C80DA5" w:rsidRPr="00BC6DC1" w:rsidRDefault="00C80DA5" w:rsidP="00C80DA5">
            <w:pPr>
              <w:pStyle w:val="ListParagraph"/>
              <w:numPr>
                <w:ilvl w:val="1"/>
                <w:numId w:val="2"/>
              </w:numPr>
              <w:spacing w:before="120" w:after="120"/>
              <w:contextualSpacing w:val="0"/>
              <w:rPr>
                <w:sz w:val="24"/>
                <w:szCs w:val="24"/>
              </w:rPr>
            </w:pPr>
            <w:r w:rsidRPr="5EA2F3A5">
              <w:rPr>
                <w:b/>
                <w:bCs/>
                <w:sz w:val="24"/>
                <w:szCs w:val="24"/>
              </w:rPr>
              <w:t>Waste</w:t>
            </w:r>
            <w:r w:rsidRPr="5EA2F3A5">
              <w:rPr>
                <w:sz w:val="24"/>
                <w:szCs w:val="24"/>
              </w:rPr>
              <w:t>:</w:t>
            </w:r>
            <w:r w:rsidRPr="5EA2F3A5">
              <w:rPr>
                <w:b/>
                <w:bCs/>
                <w:sz w:val="24"/>
                <w:szCs w:val="24"/>
              </w:rPr>
              <w:t xml:space="preserve"> </w:t>
            </w:r>
            <w:r w:rsidRPr="5EA2F3A5">
              <w:rPr>
                <w:sz w:val="24"/>
                <w:szCs w:val="24"/>
              </w:rPr>
              <w:t>[repeat for each type of waste used as bio</w:t>
            </w:r>
            <w:r>
              <w:rPr>
                <w:sz w:val="24"/>
                <w:szCs w:val="24"/>
              </w:rPr>
              <w:t>energy</w:t>
            </w:r>
            <w:r w:rsidRPr="5EA2F3A5">
              <w:rPr>
                <w:sz w:val="24"/>
                <w:szCs w:val="24"/>
              </w:rPr>
              <w:t xml:space="preserve"> feedstock].</w:t>
            </w:r>
          </w:p>
        </w:tc>
        <w:tc>
          <w:tcPr>
            <w:tcW w:w="3055" w:type="dxa"/>
            <w:tcBorders>
              <w:top w:val="dashed" w:sz="4" w:space="0" w:color="auto"/>
              <w:left w:val="single" w:sz="4" w:space="0" w:color="auto"/>
              <w:bottom w:val="single" w:sz="4" w:space="0" w:color="auto"/>
              <w:right w:val="single" w:sz="4" w:space="0" w:color="auto"/>
            </w:tcBorders>
            <w:vAlign w:val="center"/>
          </w:tcPr>
          <w:p w14:paraId="16732AB1" w14:textId="77777777" w:rsidR="00C80DA5" w:rsidRDefault="00C80DA5" w:rsidP="00797D0E">
            <w:pPr>
              <w:spacing w:before="120" w:after="120"/>
              <w:rPr>
                <w:b/>
                <w:color w:val="EB861D"/>
                <w:sz w:val="24"/>
                <w:szCs w:val="24"/>
              </w:rPr>
            </w:pPr>
          </w:p>
        </w:tc>
      </w:tr>
      <w:tr w:rsidR="00C80DA5" w14:paraId="4B5A90ED" w14:textId="77777777" w:rsidTr="004003D8">
        <w:tc>
          <w:tcPr>
            <w:tcW w:w="6295" w:type="dxa"/>
            <w:tcBorders>
              <w:top w:val="single" w:sz="4" w:space="0" w:color="auto"/>
              <w:left w:val="single" w:sz="4" w:space="0" w:color="auto"/>
              <w:right w:val="single" w:sz="4" w:space="0" w:color="auto"/>
            </w:tcBorders>
            <w:vAlign w:val="center"/>
          </w:tcPr>
          <w:p w14:paraId="47E53C2D" w14:textId="77777777" w:rsidR="00C80DA5" w:rsidRPr="00AC1D48" w:rsidRDefault="00C80DA5" w:rsidP="00C80DA5">
            <w:pPr>
              <w:pStyle w:val="ListParagraph"/>
              <w:numPr>
                <w:ilvl w:val="0"/>
                <w:numId w:val="2"/>
              </w:numPr>
              <w:spacing w:before="120" w:after="120"/>
              <w:contextualSpacing w:val="0"/>
              <w:rPr>
                <w:b/>
                <w:bCs/>
                <w:sz w:val="24"/>
                <w:szCs w:val="24"/>
              </w:rPr>
            </w:pPr>
            <w:r w:rsidRPr="5EA2F3A5">
              <w:rPr>
                <w:b/>
                <w:bCs/>
                <w:sz w:val="24"/>
                <w:szCs w:val="24"/>
              </w:rPr>
              <w:t xml:space="preserve">Main feedstock production/harvesting/collection areas </w:t>
            </w:r>
            <w:r w:rsidRPr="5EA2F3A5">
              <w:rPr>
                <w:sz w:val="24"/>
                <w:szCs w:val="24"/>
              </w:rPr>
              <w:t>[repeat for each feedstock]:</w:t>
            </w:r>
          </w:p>
        </w:tc>
        <w:tc>
          <w:tcPr>
            <w:tcW w:w="3055" w:type="dxa"/>
            <w:tcBorders>
              <w:top w:val="single" w:sz="4" w:space="0" w:color="auto"/>
              <w:left w:val="single" w:sz="4" w:space="0" w:color="auto"/>
              <w:right w:val="single" w:sz="4" w:space="0" w:color="auto"/>
            </w:tcBorders>
            <w:vAlign w:val="center"/>
          </w:tcPr>
          <w:p w14:paraId="40425E6B" w14:textId="77777777" w:rsidR="00C80DA5" w:rsidRDefault="00C80DA5" w:rsidP="00797D0E">
            <w:pPr>
              <w:spacing w:before="120" w:after="120"/>
              <w:rPr>
                <w:b/>
                <w:color w:val="EB861D"/>
                <w:sz w:val="24"/>
                <w:szCs w:val="24"/>
              </w:rPr>
            </w:pPr>
          </w:p>
          <w:p w14:paraId="4D2D0111" w14:textId="77777777" w:rsidR="00C80DA5" w:rsidRDefault="00C80DA5" w:rsidP="00797D0E">
            <w:pPr>
              <w:spacing w:before="120" w:after="120"/>
              <w:rPr>
                <w:b/>
                <w:color w:val="EB861D"/>
                <w:sz w:val="24"/>
                <w:szCs w:val="24"/>
              </w:rPr>
            </w:pPr>
          </w:p>
          <w:p w14:paraId="528ECCFB" w14:textId="77777777" w:rsidR="00C80DA5" w:rsidRDefault="00C80DA5" w:rsidP="00797D0E">
            <w:pPr>
              <w:spacing w:before="120" w:after="120"/>
              <w:rPr>
                <w:b/>
                <w:color w:val="EB861D"/>
                <w:sz w:val="24"/>
                <w:szCs w:val="24"/>
              </w:rPr>
            </w:pPr>
          </w:p>
        </w:tc>
      </w:tr>
      <w:tr w:rsidR="00C80DA5" w14:paraId="1B599212" w14:textId="77777777" w:rsidTr="004003D8">
        <w:tc>
          <w:tcPr>
            <w:tcW w:w="6295" w:type="dxa"/>
            <w:tcBorders>
              <w:left w:val="single" w:sz="4" w:space="0" w:color="auto"/>
              <w:bottom w:val="single" w:sz="4" w:space="0" w:color="auto"/>
              <w:right w:val="single" w:sz="4" w:space="0" w:color="auto"/>
            </w:tcBorders>
            <w:vAlign w:val="center"/>
          </w:tcPr>
          <w:p w14:paraId="6C76A278" w14:textId="77777777" w:rsidR="00C80DA5" w:rsidRPr="00AC1D48" w:rsidRDefault="00C80DA5" w:rsidP="00C80DA5">
            <w:pPr>
              <w:pStyle w:val="ListParagraph"/>
              <w:numPr>
                <w:ilvl w:val="0"/>
                <w:numId w:val="2"/>
              </w:numPr>
              <w:spacing w:before="120" w:after="120"/>
              <w:contextualSpacing w:val="0"/>
              <w:rPr>
                <w:sz w:val="24"/>
                <w:szCs w:val="24"/>
              </w:rPr>
            </w:pPr>
            <w:r w:rsidRPr="4FC8B521">
              <w:rPr>
                <w:b/>
                <w:bCs/>
                <w:sz w:val="24"/>
                <w:szCs w:val="24"/>
              </w:rPr>
              <w:t>Main sites/plants for the pretreatment of biomass</w:t>
            </w:r>
            <w:r>
              <w:rPr>
                <w:b/>
                <w:bCs/>
                <w:sz w:val="24"/>
                <w:szCs w:val="24"/>
              </w:rPr>
              <w:t>:</w:t>
            </w:r>
          </w:p>
        </w:tc>
        <w:tc>
          <w:tcPr>
            <w:tcW w:w="3055" w:type="dxa"/>
            <w:tcBorders>
              <w:left w:val="single" w:sz="4" w:space="0" w:color="auto"/>
              <w:bottom w:val="single" w:sz="4" w:space="0" w:color="auto"/>
              <w:right w:val="single" w:sz="4" w:space="0" w:color="auto"/>
            </w:tcBorders>
            <w:vAlign w:val="center"/>
          </w:tcPr>
          <w:p w14:paraId="1E43D5A6" w14:textId="77777777" w:rsidR="00C80DA5" w:rsidRDefault="00C80DA5" w:rsidP="00797D0E">
            <w:pPr>
              <w:spacing w:before="120" w:after="120"/>
              <w:rPr>
                <w:b/>
                <w:color w:val="EB861D"/>
                <w:sz w:val="24"/>
                <w:szCs w:val="24"/>
              </w:rPr>
            </w:pPr>
          </w:p>
          <w:p w14:paraId="2B68051E" w14:textId="77777777" w:rsidR="00C80DA5" w:rsidRDefault="00C80DA5" w:rsidP="00797D0E">
            <w:pPr>
              <w:spacing w:before="120" w:after="120"/>
              <w:rPr>
                <w:b/>
                <w:color w:val="EB861D"/>
                <w:sz w:val="24"/>
                <w:szCs w:val="24"/>
              </w:rPr>
            </w:pPr>
          </w:p>
          <w:p w14:paraId="50991222" w14:textId="77777777" w:rsidR="00C80DA5" w:rsidRDefault="00C80DA5" w:rsidP="00797D0E">
            <w:pPr>
              <w:spacing w:before="120" w:after="120"/>
              <w:rPr>
                <w:b/>
                <w:color w:val="EB861D"/>
                <w:sz w:val="24"/>
                <w:szCs w:val="24"/>
              </w:rPr>
            </w:pPr>
          </w:p>
        </w:tc>
      </w:tr>
      <w:tr w:rsidR="00C80DA5" w14:paraId="346FE2D8" w14:textId="77777777" w:rsidTr="004003D8">
        <w:tc>
          <w:tcPr>
            <w:tcW w:w="6295" w:type="dxa"/>
            <w:tcBorders>
              <w:left w:val="single" w:sz="4" w:space="0" w:color="auto"/>
              <w:bottom w:val="single" w:sz="4" w:space="0" w:color="auto"/>
              <w:right w:val="single" w:sz="4" w:space="0" w:color="auto"/>
            </w:tcBorders>
            <w:vAlign w:val="center"/>
          </w:tcPr>
          <w:p w14:paraId="503F7D8F" w14:textId="1DA4D07C" w:rsidR="00C80DA5" w:rsidRPr="00C80DA5" w:rsidRDefault="00C80DA5" w:rsidP="00C80DA5">
            <w:pPr>
              <w:pStyle w:val="ListParagraph"/>
              <w:numPr>
                <w:ilvl w:val="0"/>
                <w:numId w:val="2"/>
              </w:numPr>
              <w:spacing w:before="120" w:after="120"/>
              <w:contextualSpacing w:val="0"/>
              <w:rPr>
                <w:b/>
                <w:bCs/>
                <w:sz w:val="24"/>
                <w:szCs w:val="24"/>
              </w:rPr>
            </w:pPr>
            <w:r w:rsidRPr="007A3B8C">
              <w:rPr>
                <w:b/>
                <w:bCs/>
                <w:sz w:val="24"/>
                <w:szCs w:val="24"/>
              </w:rPr>
              <w:t>Main biofuel production sites:</w:t>
            </w:r>
          </w:p>
        </w:tc>
        <w:tc>
          <w:tcPr>
            <w:tcW w:w="3055" w:type="dxa"/>
            <w:tcBorders>
              <w:left w:val="single" w:sz="4" w:space="0" w:color="auto"/>
              <w:bottom w:val="single" w:sz="4" w:space="0" w:color="auto"/>
              <w:right w:val="single" w:sz="4" w:space="0" w:color="auto"/>
            </w:tcBorders>
            <w:vAlign w:val="center"/>
          </w:tcPr>
          <w:p w14:paraId="65074CDF" w14:textId="77777777" w:rsidR="00C80DA5" w:rsidRDefault="00C80DA5" w:rsidP="00797D0E">
            <w:pPr>
              <w:spacing w:before="120" w:after="120"/>
              <w:rPr>
                <w:b/>
                <w:color w:val="EB861D"/>
                <w:sz w:val="24"/>
                <w:szCs w:val="24"/>
              </w:rPr>
            </w:pPr>
          </w:p>
          <w:p w14:paraId="05CEB3FB" w14:textId="77777777" w:rsidR="00C80DA5" w:rsidRDefault="00C80DA5" w:rsidP="00797D0E">
            <w:pPr>
              <w:spacing w:before="120" w:after="120"/>
              <w:rPr>
                <w:b/>
                <w:color w:val="EB861D"/>
                <w:sz w:val="24"/>
                <w:szCs w:val="24"/>
              </w:rPr>
            </w:pPr>
          </w:p>
          <w:p w14:paraId="2EC0C5C5" w14:textId="28F2CDD2" w:rsidR="00C80DA5" w:rsidRDefault="00C80DA5" w:rsidP="00797D0E">
            <w:pPr>
              <w:spacing w:before="120" w:after="120"/>
              <w:rPr>
                <w:b/>
                <w:color w:val="EB861D"/>
                <w:sz w:val="24"/>
                <w:szCs w:val="24"/>
              </w:rPr>
            </w:pPr>
          </w:p>
        </w:tc>
      </w:tr>
      <w:tr w:rsidR="00C80DA5" w14:paraId="33616BC4" w14:textId="77777777" w:rsidTr="004003D8">
        <w:tc>
          <w:tcPr>
            <w:tcW w:w="6295" w:type="dxa"/>
            <w:tcBorders>
              <w:top w:val="single" w:sz="4" w:space="0" w:color="auto"/>
              <w:left w:val="single" w:sz="4" w:space="0" w:color="auto"/>
              <w:bottom w:val="dashed" w:sz="4" w:space="0" w:color="auto"/>
              <w:right w:val="single" w:sz="4" w:space="0" w:color="auto"/>
            </w:tcBorders>
            <w:vAlign w:val="center"/>
          </w:tcPr>
          <w:p w14:paraId="56458FB5" w14:textId="77777777" w:rsidR="00C80DA5" w:rsidRPr="00BC6DC1" w:rsidRDefault="00C80DA5" w:rsidP="00C80DA5">
            <w:pPr>
              <w:pStyle w:val="ListParagraph"/>
              <w:numPr>
                <w:ilvl w:val="0"/>
                <w:numId w:val="2"/>
              </w:numPr>
              <w:spacing w:before="120" w:after="120"/>
              <w:contextualSpacing w:val="0"/>
              <w:rPr>
                <w:sz w:val="24"/>
                <w:szCs w:val="24"/>
              </w:rPr>
            </w:pPr>
            <w:r w:rsidRPr="4FC8B521">
              <w:rPr>
                <w:b/>
                <w:bCs/>
                <w:sz w:val="24"/>
                <w:szCs w:val="24"/>
              </w:rPr>
              <w:t xml:space="preserve">Main technologies used for/in: </w:t>
            </w:r>
          </w:p>
        </w:tc>
        <w:tc>
          <w:tcPr>
            <w:tcW w:w="3055" w:type="dxa"/>
            <w:tcBorders>
              <w:top w:val="single" w:sz="4" w:space="0" w:color="auto"/>
              <w:left w:val="single" w:sz="4" w:space="0" w:color="auto"/>
              <w:bottom w:val="dashed" w:sz="4" w:space="0" w:color="auto"/>
              <w:right w:val="single" w:sz="4" w:space="0" w:color="auto"/>
            </w:tcBorders>
            <w:vAlign w:val="center"/>
          </w:tcPr>
          <w:p w14:paraId="45A7046C" w14:textId="77777777" w:rsidR="00C80DA5" w:rsidRDefault="00C80DA5" w:rsidP="00797D0E">
            <w:pPr>
              <w:spacing w:before="120" w:after="120"/>
              <w:rPr>
                <w:b/>
                <w:color w:val="EB861D"/>
                <w:sz w:val="24"/>
                <w:szCs w:val="24"/>
              </w:rPr>
            </w:pPr>
          </w:p>
        </w:tc>
      </w:tr>
      <w:tr w:rsidR="00C80DA5" w14:paraId="01982623" w14:textId="77777777" w:rsidTr="004003D8">
        <w:tc>
          <w:tcPr>
            <w:tcW w:w="6295" w:type="dxa"/>
            <w:tcBorders>
              <w:top w:val="dashed" w:sz="4" w:space="0" w:color="auto"/>
              <w:left w:val="single" w:sz="4" w:space="0" w:color="auto"/>
              <w:bottom w:val="dashed" w:sz="4" w:space="0" w:color="auto"/>
              <w:right w:val="single" w:sz="4" w:space="0" w:color="auto"/>
            </w:tcBorders>
            <w:vAlign w:val="center"/>
          </w:tcPr>
          <w:p w14:paraId="3B701173" w14:textId="7773E480" w:rsidR="00C80DA5" w:rsidRPr="002D2E8C" w:rsidRDefault="00C80DA5" w:rsidP="00C80DA5">
            <w:pPr>
              <w:pStyle w:val="ListParagraph"/>
              <w:numPr>
                <w:ilvl w:val="1"/>
                <w:numId w:val="2"/>
              </w:numPr>
              <w:jc w:val="both"/>
              <w:rPr>
                <w:rFonts w:eastAsiaTheme="minorEastAsia"/>
                <w:bCs/>
                <w:sz w:val="24"/>
                <w:szCs w:val="24"/>
              </w:rPr>
            </w:pPr>
            <w:r w:rsidRPr="002D2E8C">
              <w:rPr>
                <w:bCs/>
                <w:sz w:val="24"/>
                <w:szCs w:val="24"/>
              </w:rPr>
              <w:t>Biomass preprocessing/pretreatment:</w:t>
            </w:r>
          </w:p>
        </w:tc>
        <w:tc>
          <w:tcPr>
            <w:tcW w:w="3055" w:type="dxa"/>
            <w:tcBorders>
              <w:top w:val="dashed" w:sz="4" w:space="0" w:color="auto"/>
              <w:left w:val="single" w:sz="4" w:space="0" w:color="auto"/>
              <w:bottom w:val="dashed" w:sz="4" w:space="0" w:color="auto"/>
              <w:right w:val="single" w:sz="4" w:space="0" w:color="auto"/>
            </w:tcBorders>
            <w:vAlign w:val="center"/>
          </w:tcPr>
          <w:p w14:paraId="555A3B0C" w14:textId="77777777" w:rsidR="00C80DA5" w:rsidRDefault="00C80DA5" w:rsidP="00797D0E">
            <w:pPr>
              <w:spacing w:before="120" w:after="120"/>
              <w:rPr>
                <w:b/>
                <w:color w:val="EB861D"/>
                <w:sz w:val="24"/>
                <w:szCs w:val="24"/>
              </w:rPr>
            </w:pPr>
          </w:p>
        </w:tc>
      </w:tr>
      <w:tr w:rsidR="00C80DA5" w14:paraId="751D56E2" w14:textId="77777777" w:rsidTr="004003D8">
        <w:tc>
          <w:tcPr>
            <w:tcW w:w="6295" w:type="dxa"/>
            <w:tcBorders>
              <w:top w:val="dashed" w:sz="4" w:space="0" w:color="auto"/>
              <w:left w:val="single" w:sz="4" w:space="0" w:color="auto"/>
              <w:bottom w:val="single" w:sz="4" w:space="0" w:color="auto"/>
              <w:right w:val="single" w:sz="4" w:space="0" w:color="auto"/>
            </w:tcBorders>
            <w:vAlign w:val="center"/>
          </w:tcPr>
          <w:p w14:paraId="44FBB9F9" w14:textId="3E8879BF" w:rsidR="00C80DA5" w:rsidRPr="002D2E8C" w:rsidRDefault="00C80DA5" w:rsidP="00C80DA5">
            <w:pPr>
              <w:pStyle w:val="ListParagraph"/>
              <w:numPr>
                <w:ilvl w:val="1"/>
                <w:numId w:val="2"/>
              </w:numPr>
              <w:jc w:val="both"/>
              <w:rPr>
                <w:bCs/>
                <w:sz w:val="24"/>
                <w:szCs w:val="24"/>
              </w:rPr>
            </w:pPr>
            <w:r w:rsidRPr="002D2E8C">
              <w:rPr>
                <w:bCs/>
                <w:sz w:val="24"/>
                <w:szCs w:val="24"/>
              </w:rPr>
              <w:t>Biofuel production:</w:t>
            </w:r>
          </w:p>
        </w:tc>
        <w:tc>
          <w:tcPr>
            <w:tcW w:w="3055" w:type="dxa"/>
            <w:tcBorders>
              <w:top w:val="dashed" w:sz="4" w:space="0" w:color="auto"/>
              <w:left w:val="single" w:sz="4" w:space="0" w:color="auto"/>
              <w:bottom w:val="single" w:sz="4" w:space="0" w:color="auto"/>
              <w:right w:val="single" w:sz="4" w:space="0" w:color="auto"/>
            </w:tcBorders>
            <w:vAlign w:val="center"/>
          </w:tcPr>
          <w:p w14:paraId="081A5436" w14:textId="77777777" w:rsidR="00C80DA5" w:rsidRDefault="00C80DA5" w:rsidP="00797D0E">
            <w:pPr>
              <w:spacing w:before="120" w:after="120"/>
              <w:rPr>
                <w:b/>
                <w:color w:val="EB861D"/>
                <w:sz w:val="24"/>
                <w:szCs w:val="24"/>
              </w:rPr>
            </w:pPr>
          </w:p>
        </w:tc>
      </w:tr>
    </w:tbl>
    <w:p w14:paraId="52F3EDF9" w14:textId="77777777" w:rsidR="00C80DA5" w:rsidRPr="00C80DA5" w:rsidRDefault="00C80DA5" w:rsidP="002F1E3A">
      <w:pPr>
        <w:jc w:val="both"/>
        <w:rPr>
          <w:b/>
          <w:color w:val="EB861D"/>
          <w:sz w:val="24"/>
          <w:szCs w:val="24"/>
        </w:rPr>
      </w:pPr>
    </w:p>
    <w:p w14:paraId="2A7A07EC" w14:textId="0645C0DA" w:rsidR="00EE4456" w:rsidRDefault="00C80DA5" w:rsidP="007A3B8C">
      <w:pPr>
        <w:pStyle w:val="ListParagraph"/>
        <w:ind w:left="360"/>
        <w:jc w:val="both"/>
        <w:rPr>
          <w:b/>
          <w:bCs/>
          <w:sz w:val="24"/>
          <w:szCs w:val="24"/>
        </w:rPr>
      </w:pPr>
      <w:r>
        <w:rPr>
          <w:noProof/>
          <w:lang w:val="es-ES" w:eastAsia="es-ES"/>
        </w:rPr>
        <w:lastRenderedPageBreak/>
        <mc:AlternateContent>
          <mc:Choice Requires="wps">
            <w:drawing>
              <wp:anchor distT="0" distB="0" distL="114300" distR="114300" simplePos="0" relativeHeight="251669504" behindDoc="0" locked="0" layoutInCell="1" allowOverlap="1" wp14:anchorId="6454AEEA" wp14:editId="2117BA2C">
                <wp:simplePos x="0" y="0"/>
                <wp:positionH relativeFrom="column">
                  <wp:posOffset>3096883</wp:posOffset>
                </wp:positionH>
                <wp:positionV relativeFrom="paragraph">
                  <wp:posOffset>315595</wp:posOffset>
                </wp:positionV>
                <wp:extent cx="195943" cy="315685"/>
                <wp:effectExtent l="19050" t="0" r="13970" b="46355"/>
                <wp:wrapNone/>
                <wp:docPr id="44" name="Down Arrow 44"/>
                <wp:cNvGraphicFramePr/>
                <a:graphic xmlns:a="http://schemas.openxmlformats.org/drawingml/2006/main">
                  <a:graphicData uri="http://schemas.microsoft.com/office/word/2010/wordprocessingShape">
                    <wps:wsp>
                      <wps:cNvSpPr/>
                      <wps:spPr>
                        <a:xfrm>
                          <a:off x="0" y="0"/>
                          <a:ext cx="195943" cy="315685"/>
                        </a:xfrm>
                        <a:prstGeom prst="down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36BEC" id="Down Arrow 44" o:spid="_x0000_s1026" type="#_x0000_t67" style="position:absolute;margin-left:243.85pt;margin-top:24.85pt;width:15.45pt;height:2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" adj="14897" fillcolor="#f6c798" strokecolor="#eb861d" strokeweight=".5pt"/>
            </w:pict>
          </mc:Fallback>
        </mc:AlternateContent>
      </w:r>
      <w:r>
        <w:rPr>
          <w:noProof/>
          <w:lang w:val="es-ES" w:eastAsia="es-ES"/>
        </w:rPr>
        <mc:AlternateContent>
          <mc:Choice Requires="wpg">
            <w:drawing>
              <wp:inline distT="0" distB="0" distL="0" distR="0" wp14:anchorId="496D0387" wp14:editId="62426CE1">
                <wp:extent cx="5943069" cy="1599184"/>
                <wp:effectExtent l="0" t="0" r="19685" b="20320"/>
                <wp:docPr id="38" name="Group 38"/>
                <wp:cNvGraphicFramePr/>
                <a:graphic xmlns:a="http://schemas.openxmlformats.org/drawingml/2006/main">
                  <a:graphicData uri="http://schemas.microsoft.com/office/word/2010/wordprocessingGroup">
                    <wpg:wgp>
                      <wpg:cNvGrpSpPr/>
                      <wpg:grpSpPr>
                        <a:xfrm>
                          <a:off x="0" y="0"/>
                          <a:ext cx="5943069" cy="1599184"/>
                          <a:chOff x="1676400" y="-15272"/>
                          <a:chExt cx="6084570" cy="1637244"/>
                        </a:xfrm>
                      </wpg:grpSpPr>
                      <wps:wsp>
                        <wps:cNvPr id="39" name="Rounded Rectangle 39"/>
                        <wps:cNvSpPr/>
                        <wps:spPr>
                          <a:xfrm>
                            <a:off x="3648892" y="-15272"/>
                            <a:ext cx="2072640" cy="289560"/>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25E65BD3" w14:textId="77777777" w:rsidR="00C80DA5" w:rsidRPr="005A24B3" w:rsidRDefault="00C80DA5" w:rsidP="00C80DA5">
                              <w:pPr>
                                <w:jc w:val="center"/>
                                <w:rPr>
                                  <w:b/>
                                </w:rPr>
                              </w:pPr>
                              <w:r w:rsidRPr="005A24B3">
                                <w:rPr>
                                  <w:b/>
                                </w:rPr>
                                <w:t>WHERE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1676400" y="722781"/>
                            <a:ext cx="6084570" cy="899191"/>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115D7B82" w14:textId="77777777" w:rsidR="00C80DA5" w:rsidRPr="00FD5DCE" w:rsidRDefault="00C80DA5" w:rsidP="00C80DA5">
                              <w:pPr>
                                <w:jc w:val="both"/>
                                <w:rPr>
                                  <w:b/>
                                  <w:iCs/>
                                  <w:sz w:val="24"/>
                                  <w:szCs w:val="24"/>
                                </w:rPr>
                              </w:pPr>
                              <w:r w:rsidRPr="00FD5DCE">
                                <w:rPr>
                                  <w:b/>
                                  <w:iCs/>
                                  <w:sz w:val="24"/>
                                  <w:szCs w:val="24"/>
                                </w:rPr>
                                <w:t>Finished this section?</w:t>
                              </w:r>
                            </w:p>
                            <w:p w14:paraId="4A57D323" w14:textId="5F9F08F5" w:rsidR="00C80DA5" w:rsidRDefault="00C80DA5" w:rsidP="00C80DA5">
                              <w:r>
                                <w:rPr>
                                  <w:iCs/>
                                  <w:sz w:val="24"/>
                                  <w:szCs w:val="24"/>
                                </w:rPr>
                                <w:t xml:space="preserve">Go to </w:t>
                              </w:r>
                              <w:r w:rsidRPr="00A42BF1">
                                <w:rPr>
                                  <w:b/>
                                  <w:iCs/>
                                  <w:sz w:val="24"/>
                                  <w:szCs w:val="24"/>
                                </w:rPr>
                                <w:t>Module 5.4</w:t>
                              </w:r>
                              <w:r w:rsidRPr="000A5DBA">
                                <w:rPr>
                                  <w:iCs/>
                                  <w:sz w:val="24"/>
                                  <w:szCs w:val="24"/>
                                </w:rPr>
                                <w:t xml:space="preserve"> related to feedstock production/harvesting </w:t>
                              </w:r>
                              <w:r w:rsidRPr="00C80DA5">
                                <w:rPr>
                                  <w:b/>
                                  <w:iCs/>
                                  <w:sz w:val="24"/>
                                  <w:szCs w:val="24"/>
                                </w:rPr>
                                <w:t>before</w:t>
                              </w:r>
                              <w:r w:rsidRPr="000A5DBA">
                                <w:rPr>
                                  <w:iCs/>
                                  <w:sz w:val="24"/>
                                  <w:szCs w:val="24"/>
                                </w:rPr>
                                <w:t xml:space="preserve"> </w:t>
                              </w:r>
                              <w:r>
                                <w:rPr>
                                  <w:iCs/>
                                  <w:sz w:val="24"/>
                                  <w:szCs w:val="24"/>
                                </w:rPr>
                                <w:t>proceeding to Section 5.1.3 in this Module</w:t>
                              </w:r>
                              <w:r w:rsidRPr="000A5DBA">
                                <w:rPr>
                                  <w:i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6D0387" id="Group 38" o:spid="_x0000_s1038" style="width:467.95pt;height:125.9pt;mso-position-horizontal-relative:char;mso-position-vertical-relative:line" coordorigin="16764,-152" coordsize="60845,1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">
                <v:roundrect id="Rounded Rectangle 39" o:spid="_x0000_s1039" style="position:absolute;left:36488;top:-152;width:20727;height:28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" fillcolor="#f6c798" strokecolor="#eb861d" strokeweight=".5pt">
                  <v:stroke joinstyle="miter"/>
                  <v:textbox>
                    <w:txbxContent>
                      <w:p w14:paraId="25E65BD3" w14:textId="77777777" w:rsidR="00C80DA5" w:rsidRPr="005A24B3" w:rsidRDefault="00C80DA5" w:rsidP="00C80DA5">
                        <w:pPr>
                          <w:jc w:val="center"/>
                          <w:rPr>
                            <w:b/>
                          </w:rPr>
                        </w:pPr>
                        <w:r w:rsidRPr="005A24B3">
                          <w:rPr>
                            <w:b/>
                          </w:rPr>
                          <w:t>WHERE TO?</w:t>
                        </w:r>
                      </w:p>
                    </w:txbxContent>
                  </v:textbox>
                </v:roundrect>
                <v:roundrect id="Rounded Rectangle 41" o:spid="_x0000_s1040" style="position:absolute;left:16764;top:7227;width:60845;height:8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" fillcolor="#f6c798" strokecolor="#eb861d" strokeweight=".5pt">
                  <v:stroke joinstyle="miter"/>
                  <v:textbox>
                    <w:txbxContent>
                      <w:p w14:paraId="115D7B82" w14:textId="77777777" w:rsidR="00C80DA5" w:rsidRPr="00FD5DCE" w:rsidRDefault="00C80DA5" w:rsidP="00C80DA5">
                        <w:pPr>
                          <w:jc w:val="both"/>
                          <w:rPr>
                            <w:b/>
                            <w:iCs/>
                            <w:sz w:val="24"/>
                            <w:szCs w:val="24"/>
                          </w:rPr>
                        </w:pPr>
                        <w:r w:rsidRPr="00FD5DCE">
                          <w:rPr>
                            <w:b/>
                            <w:iCs/>
                            <w:sz w:val="24"/>
                            <w:szCs w:val="24"/>
                          </w:rPr>
                          <w:t>Finished this section?</w:t>
                        </w:r>
                      </w:p>
                      <w:p w14:paraId="4A57D323" w14:textId="5F9F08F5" w:rsidR="00C80DA5" w:rsidRDefault="00C80DA5" w:rsidP="00C80DA5">
                        <w:r>
                          <w:rPr>
                            <w:iCs/>
                            <w:sz w:val="24"/>
                            <w:szCs w:val="24"/>
                          </w:rPr>
                          <w:t xml:space="preserve">Go to </w:t>
                        </w:r>
                        <w:r w:rsidRPr="00A42BF1">
                          <w:rPr>
                            <w:b/>
                            <w:iCs/>
                            <w:sz w:val="24"/>
                            <w:szCs w:val="24"/>
                          </w:rPr>
                          <w:t>Module 5.4</w:t>
                        </w:r>
                        <w:r w:rsidRPr="000A5DBA">
                          <w:rPr>
                            <w:iCs/>
                            <w:sz w:val="24"/>
                            <w:szCs w:val="24"/>
                          </w:rPr>
                          <w:t xml:space="preserve"> related to feedstock production/harvesting </w:t>
                        </w:r>
                        <w:r w:rsidRPr="00C80DA5">
                          <w:rPr>
                            <w:b/>
                            <w:iCs/>
                            <w:sz w:val="24"/>
                            <w:szCs w:val="24"/>
                          </w:rPr>
                          <w:t>before</w:t>
                        </w:r>
                        <w:r w:rsidRPr="000A5DBA">
                          <w:rPr>
                            <w:iCs/>
                            <w:sz w:val="24"/>
                            <w:szCs w:val="24"/>
                          </w:rPr>
                          <w:t xml:space="preserve"> </w:t>
                        </w:r>
                        <w:r>
                          <w:rPr>
                            <w:iCs/>
                            <w:sz w:val="24"/>
                            <w:szCs w:val="24"/>
                          </w:rPr>
                          <w:t>proceeding to Section 5.1.3 in this Module</w:t>
                        </w:r>
                        <w:r w:rsidRPr="000A5DBA">
                          <w:rPr>
                            <w:iCs/>
                            <w:sz w:val="24"/>
                            <w:szCs w:val="24"/>
                          </w:rPr>
                          <w:t>.</w:t>
                        </w:r>
                      </w:p>
                    </w:txbxContent>
                  </v:textbox>
                </v:roundrect>
                <w10:anchorlock/>
              </v:group>
            </w:pict>
          </mc:Fallback>
        </mc:AlternateContent>
      </w:r>
    </w:p>
    <w:p w14:paraId="76C2789B" w14:textId="77777777" w:rsidR="00EE4456" w:rsidRDefault="00EE4456" w:rsidP="007A3B8C">
      <w:pPr>
        <w:pStyle w:val="ListParagraph"/>
        <w:ind w:left="360"/>
        <w:jc w:val="both"/>
        <w:rPr>
          <w:b/>
          <w:bCs/>
          <w:sz w:val="24"/>
          <w:szCs w:val="24"/>
        </w:rPr>
      </w:pPr>
    </w:p>
    <w:p w14:paraId="2BD75E7B" w14:textId="3A6CB0AC" w:rsidR="00D50BA2" w:rsidRPr="00F926C8" w:rsidRDefault="004E364D" w:rsidP="00F926C8">
      <w:pPr>
        <w:pStyle w:val="Heading1"/>
        <w:ind w:left="360" w:hanging="360"/>
      </w:pPr>
      <w:r w:rsidRPr="00F926C8">
        <w:t>5</w:t>
      </w:r>
      <w:r w:rsidR="00D50BA2" w:rsidRPr="00F926C8">
        <w:t>.</w:t>
      </w:r>
      <w:r w:rsidRPr="00F926C8">
        <w:t>1</w:t>
      </w:r>
      <w:r w:rsidR="00D50BA2" w:rsidRPr="00F926C8">
        <w:t>.</w:t>
      </w:r>
      <w:r w:rsidRPr="00F926C8">
        <w:t>3</w:t>
      </w:r>
      <w:r w:rsidR="00D50BA2" w:rsidRPr="00F926C8">
        <w:t xml:space="preserve"> Feedstock Transportation</w:t>
      </w:r>
      <w:r w:rsidR="4B73AC28" w:rsidRPr="00F926C8">
        <w:t xml:space="preserve"> and</w:t>
      </w:r>
      <w:r w:rsidR="4746499D" w:rsidRPr="00F926C8">
        <w:t xml:space="preserve"> Preprocessing/Pretreatment, </w:t>
      </w:r>
      <w:r w:rsidR="00D50BA2" w:rsidRPr="00F926C8">
        <w:t>and Biofuel</w:t>
      </w:r>
      <w:r w:rsidR="546056B2" w:rsidRPr="00F926C8">
        <w:t xml:space="preserve"> Production and</w:t>
      </w:r>
      <w:r w:rsidR="00D50BA2" w:rsidRPr="00F926C8">
        <w:t xml:space="preserve"> Distribution.</w:t>
      </w:r>
    </w:p>
    <w:p w14:paraId="00505BA6" w14:textId="004E9F6E" w:rsidR="00D50BA2" w:rsidRDefault="00D50BA2" w:rsidP="00D50BA2">
      <w:pPr>
        <w:pStyle w:val="FootnoteText"/>
        <w:ind w:left="360"/>
        <w:jc w:val="both"/>
        <w:rPr>
          <w:sz w:val="24"/>
          <w:szCs w:val="24"/>
        </w:rPr>
      </w:pPr>
      <w:r w:rsidRPr="402D7D83">
        <w:rPr>
          <w:sz w:val="24"/>
          <w:szCs w:val="24"/>
        </w:rPr>
        <w:t xml:space="preserve">Beside the indicators </w:t>
      </w:r>
      <w:r w:rsidR="00EE4456" w:rsidRPr="402D7D83">
        <w:rPr>
          <w:sz w:val="24"/>
          <w:szCs w:val="24"/>
        </w:rPr>
        <w:t xml:space="preserve">identified for the feedstock </w:t>
      </w:r>
      <w:r w:rsidR="6DC2F6C6" w:rsidRPr="402D7D83">
        <w:rPr>
          <w:sz w:val="24"/>
          <w:szCs w:val="24"/>
        </w:rPr>
        <w:t xml:space="preserve">production/harvesting </w:t>
      </w:r>
      <w:r w:rsidR="00EE4456" w:rsidRPr="402D7D83">
        <w:rPr>
          <w:sz w:val="24"/>
          <w:szCs w:val="24"/>
        </w:rPr>
        <w:t>stage</w:t>
      </w:r>
      <w:r w:rsidRPr="402D7D83">
        <w:rPr>
          <w:sz w:val="24"/>
          <w:szCs w:val="24"/>
        </w:rPr>
        <w:t xml:space="preserve">, a number of additional GBEP indicators may be critical for the other stages of the biofuel supply chain, i.e., feedstock transportation and </w:t>
      </w:r>
      <w:r w:rsidR="17A3FECE" w:rsidRPr="402D7D83">
        <w:rPr>
          <w:sz w:val="24"/>
          <w:szCs w:val="24"/>
        </w:rPr>
        <w:t xml:space="preserve">pre-processing/pretreament, and biofuel production and </w:t>
      </w:r>
      <w:r w:rsidRPr="402D7D83">
        <w:rPr>
          <w:sz w:val="24"/>
          <w:szCs w:val="24"/>
        </w:rPr>
        <w:t>distribution. A few questions are included below, in order to support the identification of critical indicators associated with these stages.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C80DA5" w:rsidRPr="00D64091" w14:paraId="71F0463C" w14:textId="77777777" w:rsidTr="00A62362">
        <w:tc>
          <w:tcPr>
            <w:tcW w:w="5575" w:type="dxa"/>
            <w:tcBorders>
              <w:bottom w:val="single" w:sz="4" w:space="0" w:color="auto"/>
            </w:tcBorders>
            <w:vAlign w:val="center"/>
          </w:tcPr>
          <w:p w14:paraId="3835EF0F" w14:textId="77777777" w:rsidR="00C80DA5" w:rsidRDefault="00C80DA5" w:rsidP="00A62362">
            <w:pPr>
              <w:pStyle w:val="FootnoteText"/>
              <w:spacing w:before="120" w:after="120"/>
              <w:rPr>
                <w:sz w:val="24"/>
                <w:szCs w:val="24"/>
              </w:rPr>
            </w:pPr>
          </w:p>
        </w:tc>
        <w:tc>
          <w:tcPr>
            <w:tcW w:w="3775" w:type="dxa"/>
            <w:tcBorders>
              <w:bottom w:val="single" w:sz="4" w:space="0" w:color="auto"/>
            </w:tcBorders>
            <w:vAlign w:val="center"/>
          </w:tcPr>
          <w:p w14:paraId="0820EB51" w14:textId="77777777" w:rsidR="00C80DA5" w:rsidRPr="00D64091" w:rsidRDefault="00C80DA5" w:rsidP="00A62362">
            <w:pPr>
              <w:pStyle w:val="FootnoteText"/>
              <w:spacing w:before="120" w:after="120"/>
              <w:rPr>
                <w:b/>
                <w:color w:val="EB861D"/>
                <w:sz w:val="24"/>
                <w:szCs w:val="24"/>
              </w:rPr>
            </w:pPr>
            <w:r w:rsidRPr="00D64091">
              <w:rPr>
                <w:b/>
                <w:color w:val="EB861D"/>
                <w:sz w:val="24"/>
                <w:szCs w:val="24"/>
              </w:rPr>
              <w:t>CRITICAL GBEP INDICATORS</w:t>
            </w:r>
          </w:p>
        </w:tc>
      </w:tr>
      <w:tr w:rsidR="00C80DA5" w:rsidRPr="00D64091" w14:paraId="5CC29D79" w14:textId="77777777" w:rsidTr="00A62362">
        <w:tc>
          <w:tcPr>
            <w:tcW w:w="5575" w:type="dxa"/>
            <w:tcBorders>
              <w:top w:val="single" w:sz="4" w:space="0" w:color="auto"/>
              <w:bottom w:val="single" w:sz="4" w:space="0" w:color="auto"/>
            </w:tcBorders>
            <w:vAlign w:val="center"/>
          </w:tcPr>
          <w:p w14:paraId="29C35466" w14:textId="4BD35E85" w:rsidR="00C80DA5" w:rsidRPr="00C80DA5" w:rsidRDefault="00C80DA5" w:rsidP="00A62362">
            <w:pPr>
              <w:pStyle w:val="FootnoteText"/>
              <w:numPr>
                <w:ilvl w:val="0"/>
                <w:numId w:val="4"/>
              </w:numPr>
              <w:spacing w:before="120" w:after="120"/>
              <w:rPr>
                <w:rFonts w:eastAsiaTheme="minorEastAsia"/>
                <w:b/>
                <w:bCs/>
                <w:sz w:val="24"/>
                <w:szCs w:val="24"/>
              </w:rPr>
            </w:pPr>
            <w:r w:rsidRPr="0A951142">
              <w:rPr>
                <w:b/>
                <w:bCs/>
                <w:sz w:val="24"/>
                <w:szCs w:val="24"/>
              </w:rPr>
              <w:t xml:space="preserve">On average, does the feedstock travel over long distances before reaching the plants for </w:t>
            </w:r>
            <w:r w:rsidRPr="0A951142">
              <w:rPr>
                <w:rFonts w:ascii="Calibri" w:eastAsia="Calibri" w:hAnsi="Calibri" w:cs="Calibri"/>
                <w:b/>
                <w:bCs/>
                <w:color w:val="000000" w:themeColor="text1"/>
                <w:sz w:val="24"/>
                <w:szCs w:val="24"/>
              </w:rPr>
              <w:t xml:space="preserve">the </w:t>
            </w:r>
            <w:r w:rsidRPr="00A11EF9">
              <w:rPr>
                <w:b/>
                <w:bCs/>
                <w:sz w:val="24"/>
                <w:szCs w:val="24"/>
              </w:rPr>
              <w:t>preprocessing</w:t>
            </w:r>
            <w:r w:rsidRPr="0A951142">
              <w:rPr>
                <w:rFonts w:ascii="Calibri" w:eastAsia="Calibri" w:hAnsi="Calibri" w:cs="Calibri"/>
                <w:b/>
                <w:bCs/>
                <w:color w:val="000000" w:themeColor="text1"/>
                <w:sz w:val="24"/>
                <w:szCs w:val="24"/>
              </w:rPr>
              <w:t>/pretreatment of biomass and/or for the production of</w:t>
            </w:r>
            <w:r w:rsidRPr="0A951142">
              <w:rPr>
                <w:b/>
                <w:bCs/>
                <w:sz w:val="24"/>
                <w:szCs w:val="24"/>
              </w:rPr>
              <w:t xml:space="preserve"> biofuels?</w:t>
            </w:r>
          </w:p>
        </w:tc>
        <w:tc>
          <w:tcPr>
            <w:tcW w:w="3775" w:type="dxa"/>
            <w:tcBorders>
              <w:top w:val="single" w:sz="4" w:space="0" w:color="auto"/>
              <w:bottom w:val="single" w:sz="4" w:space="0" w:color="auto"/>
            </w:tcBorders>
            <w:vAlign w:val="center"/>
          </w:tcPr>
          <w:p w14:paraId="45899669" w14:textId="77777777" w:rsidR="00C80DA5" w:rsidRPr="00D64091" w:rsidRDefault="00C80DA5" w:rsidP="00A62362">
            <w:pPr>
              <w:pStyle w:val="FootnoteText"/>
              <w:spacing w:before="120" w:after="120"/>
              <w:rPr>
                <w:b/>
                <w:color w:val="EB861D"/>
                <w:sz w:val="24"/>
                <w:szCs w:val="24"/>
              </w:rPr>
            </w:pPr>
            <w:r w:rsidRPr="00D64091">
              <w:rPr>
                <w:b/>
                <w:color w:val="EB861D"/>
                <w:sz w:val="24"/>
                <w:szCs w:val="24"/>
              </w:rPr>
              <w:t>Indicator 1 (Lifecycle GHG emissions);</w:t>
            </w:r>
          </w:p>
          <w:p w14:paraId="4877A7BB" w14:textId="77777777" w:rsidR="00C80DA5" w:rsidRPr="00D64091" w:rsidRDefault="00C80DA5" w:rsidP="00A62362">
            <w:pPr>
              <w:pStyle w:val="FootnoteText"/>
              <w:spacing w:before="120" w:after="120"/>
              <w:rPr>
                <w:b/>
                <w:color w:val="EB861D"/>
                <w:sz w:val="24"/>
                <w:szCs w:val="24"/>
              </w:rPr>
            </w:pPr>
            <w:r w:rsidRPr="00D64091">
              <w:rPr>
                <w:b/>
                <w:color w:val="EB861D"/>
                <w:sz w:val="24"/>
                <w:szCs w:val="24"/>
              </w:rPr>
              <w:t xml:space="preserve">Indicator 18 (Net energy balance); </w:t>
            </w:r>
          </w:p>
          <w:p w14:paraId="316A7977" w14:textId="77777777" w:rsidR="00C80DA5" w:rsidRPr="00D64091" w:rsidRDefault="00C80DA5" w:rsidP="00A62362">
            <w:pPr>
              <w:pStyle w:val="FootnoteText"/>
              <w:spacing w:before="120" w:after="120"/>
              <w:rPr>
                <w:b/>
                <w:color w:val="EB861D"/>
                <w:sz w:val="24"/>
                <w:szCs w:val="24"/>
              </w:rPr>
            </w:pPr>
            <w:r w:rsidRPr="00D64091">
              <w:rPr>
                <w:b/>
                <w:color w:val="EB861D"/>
                <w:sz w:val="24"/>
                <w:szCs w:val="24"/>
              </w:rPr>
              <w:t>Indicator 23 (Infrastructure and logistics for distribution of bioenergy).</w:t>
            </w:r>
          </w:p>
        </w:tc>
      </w:tr>
      <w:tr w:rsidR="00C80DA5" w:rsidRPr="00D64091" w14:paraId="4507BEC3" w14:textId="77777777" w:rsidTr="00A62362">
        <w:tc>
          <w:tcPr>
            <w:tcW w:w="5575" w:type="dxa"/>
            <w:tcBorders>
              <w:top w:val="single" w:sz="4" w:space="0" w:color="auto"/>
              <w:bottom w:val="single" w:sz="4" w:space="0" w:color="auto"/>
            </w:tcBorders>
            <w:vAlign w:val="center"/>
          </w:tcPr>
          <w:p w14:paraId="762252A2" w14:textId="73E71F38" w:rsidR="00C80DA5" w:rsidRPr="00C80DA5" w:rsidRDefault="00C80DA5" w:rsidP="00A62362">
            <w:pPr>
              <w:pStyle w:val="FootnoteText"/>
              <w:numPr>
                <w:ilvl w:val="0"/>
                <w:numId w:val="4"/>
              </w:numPr>
              <w:spacing w:before="120" w:after="120"/>
              <w:rPr>
                <w:b/>
                <w:bCs/>
                <w:sz w:val="24"/>
                <w:szCs w:val="24"/>
              </w:rPr>
            </w:pPr>
            <w:r w:rsidRPr="5EA2F3A5">
              <w:rPr>
                <w:b/>
                <w:bCs/>
                <w:sz w:val="24"/>
                <w:szCs w:val="24"/>
              </w:rPr>
              <w:t xml:space="preserve">On average, do biofuels travel over long distances before reaching fuel terminals and wholesalers? </w:t>
            </w:r>
          </w:p>
        </w:tc>
        <w:tc>
          <w:tcPr>
            <w:tcW w:w="3775" w:type="dxa"/>
            <w:tcBorders>
              <w:top w:val="single" w:sz="4" w:space="0" w:color="auto"/>
              <w:bottom w:val="single" w:sz="4" w:space="0" w:color="auto"/>
            </w:tcBorders>
            <w:vAlign w:val="center"/>
          </w:tcPr>
          <w:p w14:paraId="46179822" w14:textId="77777777" w:rsidR="00C80DA5" w:rsidRPr="00C80DA5" w:rsidRDefault="00C80DA5" w:rsidP="00A62362">
            <w:pPr>
              <w:pStyle w:val="FootnoteText"/>
              <w:spacing w:before="120" w:after="120"/>
              <w:rPr>
                <w:b/>
                <w:color w:val="EB861D"/>
                <w:sz w:val="24"/>
                <w:szCs w:val="24"/>
              </w:rPr>
            </w:pPr>
            <w:r w:rsidRPr="00C80DA5">
              <w:rPr>
                <w:b/>
                <w:color w:val="EB861D"/>
                <w:sz w:val="24"/>
                <w:szCs w:val="24"/>
              </w:rPr>
              <w:t xml:space="preserve">Indicator 1 (Lifecycle GHG emissions); </w:t>
            </w:r>
          </w:p>
          <w:p w14:paraId="2C6286E7" w14:textId="77777777" w:rsidR="00C80DA5" w:rsidRPr="00C80DA5" w:rsidRDefault="00C80DA5" w:rsidP="00A62362">
            <w:pPr>
              <w:pStyle w:val="FootnoteText"/>
              <w:spacing w:before="120" w:after="120"/>
              <w:rPr>
                <w:b/>
                <w:color w:val="EB861D"/>
                <w:sz w:val="24"/>
                <w:szCs w:val="24"/>
              </w:rPr>
            </w:pPr>
            <w:r w:rsidRPr="00C80DA5">
              <w:rPr>
                <w:b/>
                <w:color w:val="EB861D"/>
                <w:sz w:val="24"/>
                <w:szCs w:val="24"/>
              </w:rPr>
              <w:t xml:space="preserve">Indicator 18 (Net energy balance); </w:t>
            </w:r>
          </w:p>
          <w:p w14:paraId="1DC90D16" w14:textId="0C86D9E9" w:rsidR="00C80DA5" w:rsidRPr="00D64091" w:rsidRDefault="00C80DA5" w:rsidP="00A62362">
            <w:pPr>
              <w:pStyle w:val="FootnoteText"/>
              <w:spacing w:before="120" w:after="120"/>
              <w:rPr>
                <w:b/>
                <w:color w:val="EB861D"/>
                <w:sz w:val="24"/>
                <w:szCs w:val="24"/>
              </w:rPr>
            </w:pPr>
            <w:r w:rsidRPr="00C80DA5">
              <w:rPr>
                <w:b/>
                <w:color w:val="EB861D"/>
                <w:sz w:val="24"/>
                <w:szCs w:val="24"/>
              </w:rPr>
              <w:t>Indicator 23 (Infrastructure and logistics for distribution of bioenergy).</w:t>
            </w:r>
          </w:p>
        </w:tc>
      </w:tr>
      <w:tr w:rsidR="00C80DA5" w:rsidRPr="00D64091" w14:paraId="5020BB46" w14:textId="77777777" w:rsidTr="00A62362">
        <w:tc>
          <w:tcPr>
            <w:tcW w:w="5575" w:type="dxa"/>
            <w:tcBorders>
              <w:top w:val="single" w:sz="4" w:space="0" w:color="auto"/>
              <w:bottom w:val="single" w:sz="4" w:space="0" w:color="auto"/>
            </w:tcBorders>
            <w:vAlign w:val="center"/>
          </w:tcPr>
          <w:p w14:paraId="746AF471" w14:textId="3312BB37" w:rsidR="00C80DA5" w:rsidRPr="00C80DA5" w:rsidRDefault="00C80DA5" w:rsidP="00A62362">
            <w:pPr>
              <w:pStyle w:val="FootnoteText"/>
              <w:numPr>
                <w:ilvl w:val="0"/>
                <w:numId w:val="4"/>
              </w:numPr>
              <w:spacing w:before="120" w:after="120"/>
              <w:rPr>
                <w:b/>
                <w:bCs/>
                <w:sz w:val="24"/>
                <w:szCs w:val="24"/>
              </w:rPr>
            </w:pPr>
            <w:r>
              <w:rPr>
                <w:b/>
                <w:bCs/>
                <w:sz w:val="24"/>
                <w:szCs w:val="24"/>
              </w:rPr>
              <w:t>Are feedstock transportation and/or biofuel distribution concentrated along a few critical routes</w:t>
            </w:r>
            <w:r>
              <w:rPr>
                <w:rStyle w:val="FootnoteReference"/>
                <w:b/>
                <w:bCs/>
                <w:sz w:val="24"/>
                <w:szCs w:val="24"/>
              </w:rPr>
              <w:footnoteReference w:id="5"/>
            </w:r>
            <w:r>
              <w:rPr>
                <w:b/>
                <w:bCs/>
                <w:sz w:val="24"/>
                <w:szCs w:val="24"/>
              </w:rPr>
              <w:t>?</w:t>
            </w:r>
          </w:p>
        </w:tc>
        <w:tc>
          <w:tcPr>
            <w:tcW w:w="3775" w:type="dxa"/>
            <w:tcBorders>
              <w:top w:val="single" w:sz="4" w:space="0" w:color="auto"/>
              <w:bottom w:val="single" w:sz="4" w:space="0" w:color="auto"/>
            </w:tcBorders>
            <w:vAlign w:val="center"/>
          </w:tcPr>
          <w:p w14:paraId="46309068" w14:textId="466E36BF" w:rsidR="00C80DA5" w:rsidRPr="00C80DA5" w:rsidRDefault="00C80DA5" w:rsidP="00A62362">
            <w:pPr>
              <w:pStyle w:val="FootnoteText"/>
              <w:spacing w:before="120" w:after="120"/>
              <w:rPr>
                <w:b/>
                <w:color w:val="EB861D"/>
                <w:sz w:val="24"/>
                <w:szCs w:val="24"/>
              </w:rPr>
            </w:pPr>
            <w:r w:rsidRPr="00C80DA5">
              <w:rPr>
                <w:b/>
                <w:color w:val="EB861D"/>
                <w:sz w:val="24"/>
                <w:szCs w:val="24"/>
              </w:rPr>
              <w:t>Indicator 23 (Infrastructure and logistics for distribution of bioenergy).</w:t>
            </w:r>
          </w:p>
        </w:tc>
      </w:tr>
      <w:tr w:rsidR="00C80DA5" w:rsidRPr="00D64091" w14:paraId="446B4A51" w14:textId="77777777" w:rsidTr="00A62362">
        <w:tc>
          <w:tcPr>
            <w:tcW w:w="5575" w:type="dxa"/>
            <w:tcBorders>
              <w:top w:val="single" w:sz="4" w:space="0" w:color="auto"/>
              <w:bottom w:val="single" w:sz="4" w:space="0" w:color="auto"/>
            </w:tcBorders>
            <w:vAlign w:val="center"/>
          </w:tcPr>
          <w:p w14:paraId="1E5694FA" w14:textId="77777777" w:rsidR="00C80DA5" w:rsidRDefault="00C80DA5" w:rsidP="00A62362">
            <w:pPr>
              <w:pStyle w:val="FootnoteText"/>
              <w:numPr>
                <w:ilvl w:val="0"/>
                <w:numId w:val="4"/>
              </w:numPr>
              <w:spacing w:before="120" w:after="120"/>
              <w:rPr>
                <w:b/>
                <w:bCs/>
                <w:sz w:val="24"/>
                <w:szCs w:val="24"/>
              </w:rPr>
            </w:pPr>
            <w:r w:rsidRPr="0A951142">
              <w:rPr>
                <w:b/>
                <w:bCs/>
                <w:sz w:val="24"/>
                <w:szCs w:val="24"/>
              </w:rPr>
              <w:lastRenderedPageBreak/>
              <w:t>Is energy used in biomass preprocessing/pretreament and/or in biofuel production obtained from the combustion of:</w:t>
            </w:r>
          </w:p>
          <w:p w14:paraId="7A9DEB85" w14:textId="77777777" w:rsidR="00C80DA5" w:rsidRDefault="00C80DA5" w:rsidP="00A62362">
            <w:pPr>
              <w:pStyle w:val="FootnoteText"/>
              <w:numPr>
                <w:ilvl w:val="1"/>
                <w:numId w:val="4"/>
              </w:numPr>
              <w:rPr>
                <w:b/>
                <w:bCs/>
                <w:sz w:val="24"/>
                <w:szCs w:val="24"/>
              </w:rPr>
            </w:pPr>
            <w:r w:rsidRPr="5EA2F3A5">
              <w:rPr>
                <w:b/>
                <w:bCs/>
                <w:sz w:val="24"/>
                <w:szCs w:val="24"/>
              </w:rPr>
              <w:t xml:space="preserve">Woodfuel; </w:t>
            </w:r>
          </w:p>
          <w:p w14:paraId="27244878" w14:textId="3E11067F" w:rsidR="00C80DA5" w:rsidRPr="00C80DA5" w:rsidRDefault="00C80DA5" w:rsidP="00A62362">
            <w:pPr>
              <w:pStyle w:val="FootnoteText"/>
              <w:numPr>
                <w:ilvl w:val="1"/>
                <w:numId w:val="4"/>
              </w:numPr>
              <w:rPr>
                <w:b/>
                <w:bCs/>
                <w:sz w:val="24"/>
                <w:szCs w:val="24"/>
              </w:rPr>
            </w:pPr>
            <w:r w:rsidRPr="5EA2F3A5">
              <w:rPr>
                <w:b/>
                <w:bCs/>
                <w:sz w:val="24"/>
                <w:szCs w:val="24"/>
              </w:rPr>
              <w:t xml:space="preserve">Fossil fuels </w:t>
            </w:r>
            <w:r w:rsidRPr="5EA2F3A5">
              <w:rPr>
                <w:sz w:val="24"/>
                <w:szCs w:val="24"/>
              </w:rPr>
              <w:t>(e.g., coal)</w:t>
            </w:r>
            <w:r w:rsidRPr="5EA2F3A5">
              <w:rPr>
                <w:b/>
                <w:bCs/>
                <w:sz w:val="24"/>
                <w:szCs w:val="24"/>
              </w:rPr>
              <w:t>.</w:t>
            </w:r>
          </w:p>
        </w:tc>
        <w:tc>
          <w:tcPr>
            <w:tcW w:w="3775" w:type="dxa"/>
            <w:tcBorders>
              <w:top w:val="single" w:sz="4" w:space="0" w:color="auto"/>
              <w:bottom w:val="single" w:sz="4" w:space="0" w:color="auto"/>
            </w:tcBorders>
            <w:vAlign w:val="center"/>
          </w:tcPr>
          <w:p w14:paraId="224714F8" w14:textId="77777777" w:rsidR="00A11EF9" w:rsidRPr="00A11EF9" w:rsidRDefault="00A11EF9" w:rsidP="00A62362">
            <w:pPr>
              <w:spacing w:after="140" w:line="252" w:lineRule="auto"/>
              <w:rPr>
                <w:b/>
                <w:color w:val="EB861D"/>
                <w:sz w:val="24"/>
                <w:szCs w:val="24"/>
              </w:rPr>
            </w:pPr>
            <w:r w:rsidRPr="00A11EF9">
              <w:rPr>
                <w:b/>
                <w:color w:val="EB861D"/>
                <w:sz w:val="24"/>
                <w:szCs w:val="24"/>
              </w:rPr>
              <w:t xml:space="preserve">Indicator 1 (Lifecycle GHG emissions); </w:t>
            </w:r>
          </w:p>
          <w:p w14:paraId="01432335" w14:textId="2802E436" w:rsidR="002D2E8C" w:rsidRDefault="002D2E8C" w:rsidP="00A62362">
            <w:pPr>
              <w:spacing w:after="140" w:line="252" w:lineRule="auto"/>
              <w:rPr>
                <w:b/>
                <w:color w:val="EB861D"/>
                <w:sz w:val="24"/>
                <w:szCs w:val="24"/>
              </w:rPr>
            </w:pPr>
            <w:r w:rsidRPr="00A11EF9">
              <w:rPr>
                <w:b/>
                <w:color w:val="EB861D"/>
                <w:sz w:val="24"/>
                <w:szCs w:val="24"/>
              </w:rPr>
              <w:t>Indicator 3 (Harvest levels of wood resourc</w:t>
            </w:r>
            <w:r>
              <w:rPr>
                <w:b/>
                <w:color w:val="EB861D"/>
                <w:sz w:val="24"/>
                <w:szCs w:val="24"/>
              </w:rPr>
              <w:t>es) (ONLY woodfuel);</w:t>
            </w:r>
          </w:p>
          <w:p w14:paraId="1579FDF3" w14:textId="4E0A6EA2" w:rsidR="00A11EF9" w:rsidRPr="00A11EF9" w:rsidRDefault="00A11EF9" w:rsidP="00A62362">
            <w:pPr>
              <w:spacing w:after="140" w:line="252" w:lineRule="auto"/>
              <w:rPr>
                <w:b/>
                <w:color w:val="EB861D"/>
                <w:sz w:val="24"/>
                <w:szCs w:val="24"/>
              </w:rPr>
            </w:pPr>
            <w:r w:rsidRPr="00A11EF9">
              <w:rPr>
                <w:b/>
                <w:color w:val="EB861D"/>
                <w:sz w:val="24"/>
                <w:szCs w:val="24"/>
              </w:rPr>
              <w:t xml:space="preserve">Indicator 4 (Emissions of non-GHG air pollutants, including air toxics); </w:t>
            </w:r>
          </w:p>
          <w:p w14:paraId="35FCF5B7" w14:textId="748F6487" w:rsidR="00C80DA5" w:rsidRPr="002D2E8C" w:rsidRDefault="00A11EF9" w:rsidP="00A62362">
            <w:pPr>
              <w:spacing w:after="140" w:line="252" w:lineRule="auto"/>
              <w:rPr>
                <w:b/>
                <w:color w:val="EB861D"/>
                <w:sz w:val="24"/>
                <w:szCs w:val="24"/>
                <w:u w:val="single"/>
              </w:rPr>
            </w:pPr>
            <w:r w:rsidRPr="00A11EF9">
              <w:rPr>
                <w:b/>
                <w:color w:val="EB861D"/>
                <w:sz w:val="24"/>
                <w:szCs w:val="24"/>
              </w:rPr>
              <w:t>Indicator 18 (Net energy balance).</w:t>
            </w:r>
          </w:p>
        </w:tc>
      </w:tr>
      <w:tr w:rsidR="00A11EF9" w:rsidRPr="00D64091" w14:paraId="4F3C61EE" w14:textId="77777777" w:rsidTr="00A62362">
        <w:tc>
          <w:tcPr>
            <w:tcW w:w="5575" w:type="dxa"/>
            <w:tcBorders>
              <w:top w:val="single" w:sz="4" w:space="0" w:color="auto"/>
              <w:bottom w:val="single" w:sz="4" w:space="0" w:color="auto"/>
            </w:tcBorders>
            <w:vAlign w:val="center"/>
          </w:tcPr>
          <w:p w14:paraId="6AE7E9B1" w14:textId="265AEB15" w:rsidR="00A11EF9" w:rsidRPr="00A11EF9" w:rsidRDefault="00A11EF9" w:rsidP="00A62362">
            <w:pPr>
              <w:pStyle w:val="FootnoteText"/>
              <w:numPr>
                <w:ilvl w:val="0"/>
                <w:numId w:val="4"/>
              </w:numPr>
              <w:spacing w:before="120" w:after="120"/>
              <w:rPr>
                <w:b/>
                <w:bCs/>
                <w:sz w:val="24"/>
                <w:szCs w:val="24"/>
              </w:rPr>
            </w:pPr>
            <w:r w:rsidRPr="0A951142">
              <w:rPr>
                <w:b/>
                <w:bCs/>
                <w:sz w:val="24"/>
                <w:szCs w:val="24"/>
              </w:rPr>
              <w:t>Is there significant room to increase the overall efficiency of biomass preprocessing/pretreatment and/or biofuel production using best available technologies</w:t>
            </w:r>
            <w:r>
              <w:rPr>
                <w:b/>
                <w:bCs/>
                <w:sz w:val="24"/>
                <w:szCs w:val="24"/>
              </w:rPr>
              <w:t>?</w:t>
            </w:r>
          </w:p>
        </w:tc>
        <w:tc>
          <w:tcPr>
            <w:tcW w:w="3775" w:type="dxa"/>
            <w:tcBorders>
              <w:top w:val="single" w:sz="4" w:space="0" w:color="auto"/>
              <w:bottom w:val="single" w:sz="4" w:space="0" w:color="auto"/>
            </w:tcBorders>
            <w:vAlign w:val="center"/>
          </w:tcPr>
          <w:p w14:paraId="34688B34" w14:textId="77777777" w:rsidR="00A11EF9" w:rsidRPr="00A11EF9" w:rsidRDefault="00A11EF9" w:rsidP="00A62362">
            <w:pPr>
              <w:pStyle w:val="FootnoteText"/>
              <w:rPr>
                <w:b/>
                <w:color w:val="EB861D"/>
                <w:sz w:val="24"/>
                <w:szCs w:val="24"/>
              </w:rPr>
            </w:pPr>
            <w:r w:rsidRPr="00A11EF9">
              <w:rPr>
                <w:b/>
                <w:color w:val="EB861D"/>
                <w:sz w:val="24"/>
                <w:szCs w:val="24"/>
              </w:rPr>
              <w:t>Indicator 17 (Productivity</w:t>
            </w:r>
            <w:r w:rsidRPr="00A11EF9">
              <w:rPr>
                <w:rStyle w:val="FootnoteReference"/>
                <w:b/>
                <w:color w:val="EB861D"/>
                <w:sz w:val="24"/>
                <w:szCs w:val="24"/>
              </w:rPr>
              <w:footnoteReference w:id="6"/>
            </w:r>
            <w:r w:rsidRPr="00A11EF9">
              <w:rPr>
                <w:b/>
                <w:color w:val="EB861D"/>
                <w:sz w:val="24"/>
                <w:szCs w:val="24"/>
              </w:rPr>
              <w:t xml:space="preserve">); </w:t>
            </w:r>
          </w:p>
          <w:p w14:paraId="5DFD0883" w14:textId="0F6FF36F" w:rsidR="00A11EF9" w:rsidRPr="00A11EF9" w:rsidRDefault="00A11EF9" w:rsidP="00A62362">
            <w:pPr>
              <w:pStyle w:val="FootnoteText"/>
              <w:rPr>
                <w:sz w:val="24"/>
                <w:szCs w:val="24"/>
              </w:rPr>
            </w:pPr>
            <w:r w:rsidRPr="00A11EF9">
              <w:rPr>
                <w:b/>
                <w:color w:val="EB861D"/>
                <w:sz w:val="24"/>
                <w:szCs w:val="24"/>
              </w:rPr>
              <w:t>Indicator 18 (Net energy balance).</w:t>
            </w:r>
          </w:p>
        </w:tc>
      </w:tr>
      <w:tr w:rsidR="00A11EF9" w:rsidRPr="00D64091" w14:paraId="26A1DFD3" w14:textId="77777777" w:rsidTr="00A62362">
        <w:tc>
          <w:tcPr>
            <w:tcW w:w="5575" w:type="dxa"/>
            <w:tcBorders>
              <w:top w:val="single" w:sz="4" w:space="0" w:color="auto"/>
              <w:bottom w:val="single" w:sz="4" w:space="0" w:color="auto"/>
            </w:tcBorders>
            <w:vAlign w:val="center"/>
          </w:tcPr>
          <w:p w14:paraId="20795AA0" w14:textId="6C85191F" w:rsidR="00A11EF9" w:rsidRPr="00A11EF9" w:rsidRDefault="00A11EF9" w:rsidP="00A62362">
            <w:pPr>
              <w:pStyle w:val="FootnoteText"/>
              <w:numPr>
                <w:ilvl w:val="0"/>
                <w:numId w:val="4"/>
              </w:numPr>
              <w:spacing w:before="120" w:after="120"/>
              <w:rPr>
                <w:rFonts w:eastAsiaTheme="minorEastAsia"/>
                <w:b/>
                <w:bCs/>
                <w:sz w:val="24"/>
                <w:szCs w:val="24"/>
              </w:rPr>
            </w:pPr>
            <w:r w:rsidRPr="0A951142">
              <w:rPr>
                <w:b/>
                <w:bCs/>
                <w:sz w:val="24"/>
                <w:szCs w:val="24"/>
              </w:rPr>
              <w:t xml:space="preserve">Are the main plants for </w:t>
            </w:r>
            <w:r w:rsidRPr="0A951142">
              <w:rPr>
                <w:rFonts w:ascii="Calibri" w:eastAsia="Calibri" w:hAnsi="Calibri" w:cs="Calibri"/>
                <w:b/>
                <w:bCs/>
                <w:color w:val="000000" w:themeColor="text1"/>
                <w:sz w:val="24"/>
                <w:szCs w:val="24"/>
              </w:rPr>
              <w:t>the preprocessing/pretreatment of biomass and/or for the production of</w:t>
            </w:r>
            <w:r w:rsidRPr="0A951142">
              <w:rPr>
                <w:b/>
                <w:bCs/>
                <w:sz w:val="24"/>
                <w:szCs w:val="24"/>
              </w:rPr>
              <w:t xml:space="preserve"> biofuels located in areas with medium, high or critical levels of water stress </w:t>
            </w:r>
            <w:r w:rsidRPr="0A951142">
              <w:rPr>
                <w:sz w:val="24"/>
                <w:szCs w:val="24"/>
              </w:rPr>
              <w:t>[as per SDG indicator 6.4.2]</w:t>
            </w:r>
            <w:r w:rsidRPr="0A951142">
              <w:rPr>
                <w:b/>
                <w:bCs/>
                <w:sz w:val="24"/>
                <w:szCs w:val="24"/>
              </w:rPr>
              <w:t>?</w:t>
            </w:r>
          </w:p>
        </w:tc>
        <w:tc>
          <w:tcPr>
            <w:tcW w:w="3775" w:type="dxa"/>
            <w:tcBorders>
              <w:top w:val="single" w:sz="4" w:space="0" w:color="auto"/>
              <w:bottom w:val="single" w:sz="4" w:space="0" w:color="auto"/>
            </w:tcBorders>
            <w:vAlign w:val="center"/>
          </w:tcPr>
          <w:p w14:paraId="6A9664B2" w14:textId="221792F9" w:rsidR="00A11EF9" w:rsidRPr="00A11EF9" w:rsidRDefault="00A11EF9" w:rsidP="00A62362">
            <w:pPr>
              <w:pStyle w:val="FootnoteText"/>
              <w:rPr>
                <w:b/>
                <w:color w:val="EB861D"/>
                <w:sz w:val="24"/>
                <w:szCs w:val="24"/>
              </w:rPr>
            </w:pPr>
            <w:r w:rsidRPr="00A11EF9">
              <w:rPr>
                <w:b/>
                <w:color w:val="EB861D"/>
                <w:sz w:val="24"/>
                <w:szCs w:val="24"/>
              </w:rPr>
              <w:t>Indicator 5 (Water use and efficiency).</w:t>
            </w:r>
          </w:p>
        </w:tc>
      </w:tr>
      <w:tr w:rsidR="00A11EF9" w:rsidRPr="00D64091" w14:paraId="78A26AA1" w14:textId="77777777" w:rsidTr="00A62362">
        <w:tc>
          <w:tcPr>
            <w:tcW w:w="5575" w:type="dxa"/>
            <w:tcBorders>
              <w:top w:val="single" w:sz="4" w:space="0" w:color="auto"/>
              <w:bottom w:val="single" w:sz="4" w:space="0" w:color="auto"/>
            </w:tcBorders>
            <w:vAlign w:val="center"/>
          </w:tcPr>
          <w:p w14:paraId="3954816F" w14:textId="29ED4D7E" w:rsidR="00A11EF9" w:rsidRPr="00A11EF9" w:rsidRDefault="00A11EF9" w:rsidP="00A62362">
            <w:pPr>
              <w:pStyle w:val="FootnoteText"/>
              <w:numPr>
                <w:ilvl w:val="0"/>
                <w:numId w:val="4"/>
              </w:numPr>
              <w:spacing w:before="120" w:after="120"/>
              <w:rPr>
                <w:rFonts w:eastAsiaTheme="minorEastAsia"/>
                <w:b/>
                <w:bCs/>
                <w:sz w:val="24"/>
                <w:szCs w:val="24"/>
              </w:rPr>
            </w:pPr>
            <w:r w:rsidRPr="0A951142">
              <w:rPr>
                <w:b/>
                <w:bCs/>
                <w:sz w:val="24"/>
                <w:szCs w:val="24"/>
              </w:rPr>
              <w:t xml:space="preserve">Are the main plants for </w:t>
            </w:r>
            <w:r w:rsidRPr="0A951142">
              <w:rPr>
                <w:rFonts w:ascii="Calibri" w:eastAsia="Calibri" w:hAnsi="Calibri" w:cs="Calibri"/>
                <w:b/>
                <w:bCs/>
                <w:color w:val="000000" w:themeColor="text1"/>
                <w:sz w:val="24"/>
                <w:szCs w:val="24"/>
              </w:rPr>
              <w:t>the preprocessing/pretreatment of biomass and/or for the production of</w:t>
            </w:r>
            <w:r w:rsidRPr="0A951142">
              <w:rPr>
                <w:b/>
                <w:bCs/>
                <w:sz w:val="24"/>
                <w:szCs w:val="24"/>
              </w:rPr>
              <w:t xml:space="preserve"> biofuels located within watersheds considered most vulnerable to pollution from effluents?</w:t>
            </w:r>
          </w:p>
        </w:tc>
        <w:tc>
          <w:tcPr>
            <w:tcW w:w="3775" w:type="dxa"/>
            <w:tcBorders>
              <w:top w:val="single" w:sz="4" w:space="0" w:color="auto"/>
              <w:bottom w:val="single" w:sz="4" w:space="0" w:color="auto"/>
            </w:tcBorders>
            <w:vAlign w:val="center"/>
          </w:tcPr>
          <w:p w14:paraId="79F64AD9" w14:textId="4B559B27" w:rsidR="00A11EF9" w:rsidRPr="00A11EF9" w:rsidRDefault="00A11EF9" w:rsidP="00A62362">
            <w:pPr>
              <w:pStyle w:val="FootnoteText"/>
              <w:rPr>
                <w:b/>
                <w:color w:val="EB861D"/>
                <w:sz w:val="24"/>
                <w:szCs w:val="24"/>
              </w:rPr>
            </w:pPr>
            <w:r w:rsidRPr="00A11EF9">
              <w:rPr>
                <w:b/>
                <w:color w:val="EB861D"/>
                <w:sz w:val="24"/>
                <w:szCs w:val="24"/>
              </w:rPr>
              <w:t>Indicator 6 (Water quality</w:t>
            </w:r>
            <w:r w:rsidRPr="00A11EF9">
              <w:rPr>
                <w:rStyle w:val="FootnoteReference"/>
                <w:b/>
                <w:color w:val="EB861D"/>
                <w:sz w:val="24"/>
                <w:szCs w:val="24"/>
              </w:rPr>
              <w:footnoteReference w:id="7"/>
            </w:r>
            <w:r w:rsidRPr="00A11EF9">
              <w:rPr>
                <w:b/>
                <w:color w:val="EB861D"/>
                <w:sz w:val="24"/>
                <w:szCs w:val="24"/>
              </w:rPr>
              <w:t>).</w:t>
            </w:r>
          </w:p>
        </w:tc>
      </w:tr>
      <w:tr w:rsidR="00A11EF9" w:rsidRPr="00D64091" w14:paraId="46D605EC" w14:textId="77777777" w:rsidTr="00A62362">
        <w:tc>
          <w:tcPr>
            <w:tcW w:w="5575" w:type="dxa"/>
            <w:tcBorders>
              <w:top w:val="single" w:sz="4" w:space="0" w:color="auto"/>
              <w:bottom w:val="single" w:sz="4" w:space="0" w:color="auto"/>
            </w:tcBorders>
            <w:vAlign w:val="center"/>
          </w:tcPr>
          <w:p w14:paraId="55003BC8" w14:textId="55DACED2" w:rsidR="00A11EF9" w:rsidRPr="00A11EF9" w:rsidRDefault="00A11EF9" w:rsidP="00A62362">
            <w:pPr>
              <w:pStyle w:val="FootnoteText"/>
              <w:numPr>
                <w:ilvl w:val="0"/>
                <w:numId w:val="4"/>
              </w:numPr>
              <w:spacing w:before="120" w:after="120"/>
              <w:rPr>
                <w:b/>
                <w:bCs/>
                <w:sz w:val="24"/>
                <w:szCs w:val="24"/>
              </w:rPr>
            </w:pPr>
            <w:r w:rsidRPr="5EA2F3A5">
              <w:rPr>
                <w:b/>
                <w:bCs/>
                <w:sz w:val="24"/>
                <w:szCs w:val="24"/>
              </w:rPr>
              <w:t>Is there freedom of association and the effective recognition of the right to collective bargaining in the transportation and manufacturing sectors?</w:t>
            </w:r>
          </w:p>
        </w:tc>
        <w:tc>
          <w:tcPr>
            <w:tcW w:w="3775" w:type="dxa"/>
            <w:tcBorders>
              <w:top w:val="single" w:sz="4" w:space="0" w:color="auto"/>
              <w:bottom w:val="single" w:sz="4" w:space="0" w:color="auto"/>
            </w:tcBorders>
            <w:vAlign w:val="center"/>
          </w:tcPr>
          <w:p w14:paraId="6BB3FAA6" w14:textId="048A7E10" w:rsidR="00A11EF9" w:rsidRPr="00A11EF9" w:rsidRDefault="00A11EF9" w:rsidP="00A62362">
            <w:pPr>
              <w:pStyle w:val="FootnoteText"/>
              <w:rPr>
                <w:b/>
                <w:color w:val="EB861D"/>
                <w:sz w:val="24"/>
                <w:szCs w:val="24"/>
              </w:rPr>
            </w:pPr>
            <w:r w:rsidRPr="00A11EF9">
              <w:rPr>
                <w:b/>
                <w:color w:val="EB861D"/>
                <w:sz w:val="24"/>
                <w:szCs w:val="24"/>
              </w:rPr>
              <w:t>Indicator 11 (Change in income</w:t>
            </w:r>
            <w:r w:rsidR="005C4FF6">
              <w:rPr>
                <w:b/>
                <w:color w:val="EB861D"/>
                <w:sz w:val="24"/>
                <w:szCs w:val="24"/>
              </w:rPr>
              <w:t>)</w:t>
            </w:r>
            <w:r w:rsidRPr="00A11EF9">
              <w:rPr>
                <w:rStyle w:val="FootnoteReference"/>
                <w:b/>
                <w:color w:val="EB861D"/>
                <w:sz w:val="24"/>
                <w:szCs w:val="24"/>
              </w:rPr>
              <w:footnoteReference w:id="8"/>
            </w:r>
            <w:r w:rsidRPr="00A11EF9">
              <w:rPr>
                <w:b/>
                <w:color w:val="EB861D"/>
                <w:sz w:val="24"/>
                <w:szCs w:val="24"/>
              </w:rPr>
              <w:t>;</w:t>
            </w:r>
          </w:p>
          <w:p w14:paraId="05025DD2" w14:textId="4E4CEA5E" w:rsidR="00A11EF9" w:rsidRPr="00A11EF9" w:rsidRDefault="00A11EF9" w:rsidP="00A62362">
            <w:pPr>
              <w:pStyle w:val="FootnoteText"/>
              <w:rPr>
                <w:b/>
                <w:color w:val="EB861D"/>
                <w:sz w:val="24"/>
                <w:szCs w:val="24"/>
              </w:rPr>
            </w:pPr>
            <w:r w:rsidRPr="00A11EF9">
              <w:rPr>
                <w:b/>
                <w:color w:val="EB861D"/>
                <w:sz w:val="24"/>
                <w:szCs w:val="24"/>
              </w:rPr>
              <w:t>Indicator 12 (Jobs in the bioenergy sector</w:t>
            </w:r>
            <w:r w:rsidRPr="00A11EF9">
              <w:rPr>
                <w:rStyle w:val="FootnoteReference"/>
                <w:b/>
                <w:color w:val="EB861D"/>
                <w:sz w:val="24"/>
                <w:szCs w:val="24"/>
              </w:rPr>
              <w:footnoteReference w:id="9"/>
            </w:r>
            <w:r w:rsidRPr="00A11EF9">
              <w:rPr>
                <w:b/>
                <w:color w:val="EB861D"/>
                <w:sz w:val="24"/>
                <w:szCs w:val="24"/>
              </w:rPr>
              <w:t xml:space="preserve">). </w:t>
            </w:r>
          </w:p>
        </w:tc>
      </w:tr>
      <w:tr w:rsidR="00A11EF9" w:rsidRPr="00D64091" w14:paraId="4103D0F3" w14:textId="77777777" w:rsidTr="00A62362">
        <w:tc>
          <w:tcPr>
            <w:tcW w:w="5575" w:type="dxa"/>
            <w:tcBorders>
              <w:top w:val="single" w:sz="4" w:space="0" w:color="auto"/>
              <w:bottom w:val="single" w:sz="4" w:space="0" w:color="auto"/>
            </w:tcBorders>
            <w:vAlign w:val="center"/>
          </w:tcPr>
          <w:p w14:paraId="20DC6867" w14:textId="775754AE" w:rsidR="00A11EF9" w:rsidRPr="00A11EF9" w:rsidRDefault="00A11EF9" w:rsidP="00A62362">
            <w:pPr>
              <w:pStyle w:val="FootnoteText"/>
              <w:numPr>
                <w:ilvl w:val="0"/>
                <w:numId w:val="4"/>
              </w:numPr>
              <w:spacing w:before="120" w:after="120"/>
              <w:rPr>
                <w:rFonts w:eastAsiaTheme="minorEastAsia"/>
                <w:b/>
                <w:bCs/>
                <w:sz w:val="24"/>
                <w:szCs w:val="24"/>
              </w:rPr>
            </w:pPr>
            <w:r w:rsidRPr="0A951142">
              <w:rPr>
                <w:b/>
                <w:bCs/>
                <w:sz w:val="24"/>
                <w:szCs w:val="24"/>
              </w:rPr>
              <w:t xml:space="preserve">Are trainings and proper equipment provided to workers in plants for </w:t>
            </w:r>
            <w:r w:rsidRPr="0A951142">
              <w:rPr>
                <w:rFonts w:ascii="Calibri" w:eastAsia="Calibri" w:hAnsi="Calibri" w:cs="Calibri"/>
                <w:b/>
                <w:bCs/>
                <w:color w:val="000000" w:themeColor="text1"/>
                <w:sz w:val="24"/>
                <w:szCs w:val="24"/>
              </w:rPr>
              <w:t>the preprocessing/pretreatment of biomass and/or for the production of</w:t>
            </w:r>
            <w:r w:rsidRPr="0A951142">
              <w:rPr>
                <w:b/>
                <w:bCs/>
                <w:sz w:val="24"/>
                <w:szCs w:val="24"/>
              </w:rPr>
              <w:t xml:space="preserve"> biofuels, in order to minimize occupational health and safety risks?</w:t>
            </w:r>
          </w:p>
        </w:tc>
        <w:tc>
          <w:tcPr>
            <w:tcW w:w="3775" w:type="dxa"/>
            <w:tcBorders>
              <w:top w:val="single" w:sz="4" w:space="0" w:color="auto"/>
              <w:bottom w:val="single" w:sz="4" w:space="0" w:color="auto"/>
            </w:tcBorders>
            <w:vAlign w:val="center"/>
          </w:tcPr>
          <w:p w14:paraId="2AACCA7A" w14:textId="77777777" w:rsidR="00A11EF9" w:rsidRPr="00A11EF9" w:rsidRDefault="00A11EF9" w:rsidP="00A62362">
            <w:pPr>
              <w:pStyle w:val="FootnoteText"/>
              <w:rPr>
                <w:b/>
                <w:color w:val="EB861D"/>
                <w:sz w:val="24"/>
                <w:szCs w:val="24"/>
              </w:rPr>
            </w:pPr>
            <w:r w:rsidRPr="00A11EF9">
              <w:rPr>
                <w:b/>
                <w:color w:val="EB861D"/>
                <w:sz w:val="24"/>
                <w:szCs w:val="24"/>
              </w:rPr>
              <w:t>Indicator 16 (Incidence of occupational injury, illness and fatalities);</w:t>
            </w:r>
          </w:p>
          <w:p w14:paraId="429DF66F" w14:textId="19AE36EB" w:rsidR="00A11EF9" w:rsidRPr="00A11EF9" w:rsidRDefault="00A11EF9" w:rsidP="00A62362">
            <w:pPr>
              <w:pStyle w:val="FootnoteText"/>
              <w:rPr>
                <w:b/>
                <w:color w:val="EB861D"/>
                <w:sz w:val="24"/>
                <w:szCs w:val="24"/>
              </w:rPr>
            </w:pPr>
            <w:r w:rsidRPr="00A11EF9">
              <w:rPr>
                <w:b/>
                <w:color w:val="EB861D"/>
                <w:sz w:val="24"/>
                <w:szCs w:val="24"/>
              </w:rPr>
              <w:t>Indicator 21 (Training and re-qualification of the workforce).</w:t>
            </w:r>
          </w:p>
        </w:tc>
      </w:tr>
    </w:tbl>
    <w:p w14:paraId="36DB906C" w14:textId="5D90C39E" w:rsidR="00AE73FC" w:rsidRPr="00F926C8" w:rsidRDefault="004E364D" w:rsidP="00E6546B">
      <w:pPr>
        <w:pStyle w:val="Heading1"/>
      </w:pPr>
      <w:r w:rsidRPr="00F926C8">
        <w:lastRenderedPageBreak/>
        <w:t>5.1.4</w:t>
      </w:r>
      <w:r w:rsidR="00AE73FC" w:rsidRPr="00F926C8">
        <w:t xml:space="preserve"> Domestic biofuel consumption.</w:t>
      </w:r>
    </w:p>
    <w:p w14:paraId="6DAEB19C" w14:textId="3EA6DE49" w:rsidR="00A11EF9" w:rsidRDefault="00AE73FC" w:rsidP="00A11EF9">
      <w:pPr>
        <w:jc w:val="both"/>
        <w:rPr>
          <w:b/>
          <w:i/>
          <w:iCs/>
          <w:color w:val="EB861D"/>
          <w:sz w:val="24"/>
          <w:szCs w:val="24"/>
        </w:rPr>
      </w:pPr>
      <w:r w:rsidRPr="00A11EF9">
        <w:rPr>
          <w:b/>
          <w:i/>
          <w:iCs/>
          <w:color w:val="EB861D"/>
          <w:sz w:val="24"/>
          <w:szCs w:val="24"/>
        </w:rPr>
        <w:t>Please answer the questions below for each biofuel consumed in the country.</w:t>
      </w:r>
    </w:p>
    <w:tbl>
      <w:tblPr>
        <w:tblStyle w:val="TableGrid"/>
        <w:tblW w:w="0" w:type="auto"/>
        <w:tblLook w:val="04A0" w:firstRow="1" w:lastRow="0" w:firstColumn="1" w:lastColumn="0" w:noHBand="0" w:noVBand="1"/>
      </w:tblPr>
      <w:tblGrid>
        <w:gridCol w:w="5305"/>
        <w:gridCol w:w="1994"/>
        <w:gridCol w:w="2051"/>
      </w:tblGrid>
      <w:tr w:rsidR="00D8059B" w14:paraId="598F214F" w14:textId="5E23027C" w:rsidTr="002D2E8C">
        <w:tc>
          <w:tcPr>
            <w:tcW w:w="5305" w:type="dxa"/>
            <w:tcBorders>
              <w:bottom w:val="single" w:sz="4" w:space="0" w:color="auto"/>
            </w:tcBorders>
          </w:tcPr>
          <w:p w14:paraId="2D1360A5" w14:textId="484D0F56" w:rsidR="00D8059B" w:rsidRDefault="00D8059B" w:rsidP="00E17AC3">
            <w:pPr>
              <w:spacing w:before="120" w:after="120"/>
              <w:jc w:val="both"/>
              <w:rPr>
                <w:b/>
                <w:color w:val="EB861D"/>
                <w:sz w:val="24"/>
                <w:szCs w:val="24"/>
              </w:rPr>
            </w:pPr>
          </w:p>
        </w:tc>
        <w:tc>
          <w:tcPr>
            <w:tcW w:w="1994" w:type="dxa"/>
            <w:tcBorders>
              <w:bottom w:val="single" w:sz="4" w:space="0" w:color="auto"/>
            </w:tcBorders>
          </w:tcPr>
          <w:p w14:paraId="5B6F57FB" w14:textId="77777777" w:rsidR="00D8059B" w:rsidRDefault="00D8059B" w:rsidP="00E17AC3">
            <w:pPr>
              <w:spacing w:before="120" w:after="120"/>
              <w:jc w:val="both"/>
              <w:rPr>
                <w:b/>
                <w:color w:val="EB861D"/>
                <w:sz w:val="24"/>
                <w:szCs w:val="24"/>
              </w:rPr>
            </w:pPr>
            <w:r>
              <w:rPr>
                <w:b/>
                <w:color w:val="EB861D"/>
                <w:sz w:val="24"/>
                <w:szCs w:val="24"/>
              </w:rPr>
              <w:t>Answers</w:t>
            </w:r>
          </w:p>
        </w:tc>
        <w:tc>
          <w:tcPr>
            <w:tcW w:w="2051" w:type="dxa"/>
            <w:tcBorders>
              <w:bottom w:val="single" w:sz="4" w:space="0" w:color="auto"/>
            </w:tcBorders>
          </w:tcPr>
          <w:p w14:paraId="0023454A" w14:textId="68E3F094" w:rsidR="00D8059B" w:rsidRDefault="00D8059B" w:rsidP="00E17AC3">
            <w:pPr>
              <w:spacing w:before="120" w:after="120"/>
              <w:jc w:val="both"/>
              <w:rPr>
                <w:b/>
                <w:color w:val="EB861D"/>
                <w:sz w:val="24"/>
                <w:szCs w:val="24"/>
              </w:rPr>
            </w:pPr>
            <w:r>
              <w:rPr>
                <w:b/>
                <w:color w:val="EB861D"/>
                <w:sz w:val="24"/>
                <w:szCs w:val="24"/>
              </w:rPr>
              <w:t>CRITICAL GBEP INDICATORS</w:t>
            </w:r>
          </w:p>
        </w:tc>
      </w:tr>
      <w:tr w:rsidR="00D8059B" w14:paraId="1FCF2F15" w14:textId="07E22B46" w:rsidTr="002D2E8C">
        <w:tc>
          <w:tcPr>
            <w:tcW w:w="5305" w:type="dxa"/>
            <w:tcBorders>
              <w:bottom w:val="dashed" w:sz="4" w:space="0" w:color="auto"/>
            </w:tcBorders>
          </w:tcPr>
          <w:p w14:paraId="62FDA778" w14:textId="1797A633" w:rsidR="00D8059B" w:rsidRPr="00E17AC3" w:rsidRDefault="00D8059B" w:rsidP="00E17AC3">
            <w:pPr>
              <w:pStyle w:val="ListParagraph"/>
              <w:numPr>
                <w:ilvl w:val="0"/>
                <w:numId w:val="2"/>
              </w:numPr>
              <w:spacing w:before="120" w:after="120"/>
              <w:contextualSpacing w:val="0"/>
              <w:jc w:val="both"/>
              <w:rPr>
                <w:b/>
                <w:bCs/>
                <w:sz w:val="24"/>
                <w:szCs w:val="24"/>
              </w:rPr>
            </w:pPr>
            <w:r w:rsidRPr="5EA2F3A5">
              <w:rPr>
                <w:b/>
                <w:bCs/>
                <w:sz w:val="24"/>
                <w:szCs w:val="24"/>
              </w:rPr>
              <w:t xml:space="preserve">Share of biofuels consumption in each transport sub-sector: </w:t>
            </w:r>
          </w:p>
        </w:tc>
        <w:tc>
          <w:tcPr>
            <w:tcW w:w="1994" w:type="dxa"/>
            <w:tcBorders>
              <w:bottom w:val="dashed" w:sz="4" w:space="0" w:color="auto"/>
            </w:tcBorders>
          </w:tcPr>
          <w:p w14:paraId="380E8348" w14:textId="77777777" w:rsidR="00D8059B" w:rsidRDefault="00D8059B" w:rsidP="00E17AC3">
            <w:pPr>
              <w:spacing w:before="120" w:after="120"/>
              <w:jc w:val="both"/>
              <w:rPr>
                <w:b/>
                <w:color w:val="EB861D"/>
                <w:sz w:val="24"/>
                <w:szCs w:val="24"/>
              </w:rPr>
            </w:pPr>
          </w:p>
        </w:tc>
        <w:tc>
          <w:tcPr>
            <w:tcW w:w="2051" w:type="dxa"/>
            <w:tcBorders>
              <w:bottom w:val="dashed" w:sz="4" w:space="0" w:color="auto"/>
            </w:tcBorders>
          </w:tcPr>
          <w:p w14:paraId="0AA2C50B" w14:textId="77777777" w:rsidR="00D8059B" w:rsidRDefault="00D8059B" w:rsidP="00E17AC3">
            <w:pPr>
              <w:spacing w:before="120" w:after="120"/>
              <w:jc w:val="both"/>
              <w:rPr>
                <w:b/>
                <w:color w:val="EB861D"/>
                <w:sz w:val="24"/>
                <w:szCs w:val="24"/>
              </w:rPr>
            </w:pPr>
          </w:p>
        </w:tc>
      </w:tr>
      <w:tr w:rsidR="00D8059B" w14:paraId="6317CA57" w14:textId="1BC71DBC" w:rsidTr="002D2E8C">
        <w:tc>
          <w:tcPr>
            <w:tcW w:w="5305" w:type="dxa"/>
            <w:tcBorders>
              <w:top w:val="dashed" w:sz="4" w:space="0" w:color="auto"/>
              <w:bottom w:val="dashed" w:sz="4" w:space="0" w:color="auto"/>
            </w:tcBorders>
          </w:tcPr>
          <w:p w14:paraId="6A4E0EDE" w14:textId="1F979E8A" w:rsidR="00D8059B" w:rsidRPr="00E17AC3" w:rsidRDefault="00D8059B" w:rsidP="00E17AC3">
            <w:pPr>
              <w:pStyle w:val="ListParagraph"/>
              <w:numPr>
                <w:ilvl w:val="0"/>
                <w:numId w:val="10"/>
              </w:numPr>
              <w:spacing w:before="120" w:after="120"/>
              <w:contextualSpacing w:val="0"/>
              <w:jc w:val="both"/>
              <w:rPr>
                <w:sz w:val="24"/>
                <w:szCs w:val="24"/>
              </w:rPr>
            </w:pPr>
            <w:r w:rsidRPr="5EA2F3A5">
              <w:rPr>
                <w:b/>
                <w:bCs/>
                <w:sz w:val="24"/>
                <w:szCs w:val="24"/>
              </w:rPr>
              <w:t>Road transport</w:t>
            </w:r>
            <w:r w:rsidRPr="5EA2F3A5">
              <w:rPr>
                <w:sz w:val="24"/>
                <w:szCs w:val="24"/>
              </w:rPr>
              <w:t>: share (%) of final energy consumption.</w:t>
            </w:r>
          </w:p>
        </w:tc>
        <w:tc>
          <w:tcPr>
            <w:tcW w:w="1994" w:type="dxa"/>
            <w:tcBorders>
              <w:top w:val="dashed" w:sz="4" w:space="0" w:color="auto"/>
              <w:bottom w:val="dashed" w:sz="4" w:space="0" w:color="auto"/>
            </w:tcBorders>
          </w:tcPr>
          <w:p w14:paraId="4F9D5D79" w14:textId="77777777" w:rsidR="00D8059B" w:rsidRDefault="00D8059B" w:rsidP="00E17AC3">
            <w:pPr>
              <w:spacing w:before="120" w:after="120"/>
              <w:jc w:val="both"/>
              <w:rPr>
                <w:b/>
                <w:color w:val="EB861D"/>
                <w:sz w:val="24"/>
                <w:szCs w:val="24"/>
              </w:rPr>
            </w:pPr>
          </w:p>
        </w:tc>
        <w:tc>
          <w:tcPr>
            <w:tcW w:w="2051" w:type="dxa"/>
            <w:tcBorders>
              <w:top w:val="dashed" w:sz="4" w:space="0" w:color="auto"/>
              <w:bottom w:val="dashed" w:sz="4" w:space="0" w:color="auto"/>
            </w:tcBorders>
          </w:tcPr>
          <w:p w14:paraId="40CC669A" w14:textId="77777777" w:rsidR="00D8059B" w:rsidRDefault="00D8059B" w:rsidP="00E17AC3">
            <w:pPr>
              <w:spacing w:before="120" w:after="120"/>
              <w:jc w:val="both"/>
              <w:rPr>
                <w:b/>
                <w:color w:val="EB861D"/>
                <w:sz w:val="24"/>
                <w:szCs w:val="24"/>
              </w:rPr>
            </w:pPr>
          </w:p>
        </w:tc>
      </w:tr>
      <w:tr w:rsidR="00D8059B" w14:paraId="0F96A298" w14:textId="0F92E197" w:rsidTr="002D2E8C">
        <w:tc>
          <w:tcPr>
            <w:tcW w:w="5305" w:type="dxa"/>
            <w:tcBorders>
              <w:top w:val="dashed" w:sz="4" w:space="0" w:color="auto"/>
              <w:bottom w:val="dashed" w:sz="4" w:space="0" w:color="auto"/>
            </w:tcBorders>
          </w:tcPr>
          <w:p w14:paraId="22BA4E37" w14:textId="09A67E69" w:rsidR="00D8059B" w:rsidRPr="00E17AC3" w:rsidRDefault="00D8059B" w:rsidP="00E17AC3">
            <w:pPr>
              <w:pStyle w:val="ListParagraph"/>
              <w:numPr>
                <w:ilvl w:val="0"/>
                <w:numId w:val="10"/>
              </w:numPr>
              <w:spacing w:before="120" w:after="120"/>
              <w:contextualSpacing w:val="0"/>
              <w:jc w:val="both"/>
              <w:rPr>
                <w:sz w:val="24"/>
                <w:szCs w:val="24"/>
              </w:rPr>
            </w:pPr>
            <w:r w:rsidRPr="5EA2F3A5">
              <w:rPr>
                <w:b/>
                <w:bCs/>
                <w:sz w:val="24"/>
                <w:szCs w:val="24"/>
              </w:rPr>
              <w:t>Aviation</w:t>
            </w:r>
            <w:r w:rsidRPr="5EA2F3A5">
              <w:rPr>
                <w:sz w:val="24"/>
                <w:szCs w:val="24"/>
              </w:rPr>
              <w:t>: share (%) of final energy consumption.</w:t>
            </w:r>
          </w:p>
        </w:tc>
        <w:tc>
          <w:tcPr>
            <w:tcW w:w="1994" w:type="dxa"/>
            <w:tcBorders>
              <w:top w:val="dashed" w:sz="4" w:space="0" w:color="auto"/>
              <w:bottom w:val="dashed" w:sz="4" w:space="0" w:color="auto"/>
            </w:tcBorders>
          </w:tcPr>
          <w:p w14:paraId="605748F4" w14:textId="77777777" w:rsidR="00D8059B" w:rsidRDefault="00D8059B" w:rsidP="00E17AC3">
            <w:pPr>
              <w:spacing w:before="120" w:after="120"/>
              <w:jc w:val="both"/>
              <w:rPr>
                <w:b/>
                <w:color w:val="EB861D"/>
                <w:sz w:val="24"/>
                <w:szCs w:val="24"/>
              </w:rPr>
            </w:pPr>
          </w:p>
        </w:tc>
        <w:tc>
          <w:tcPr>
            <w:tcW w:w="2051" w:type="dxa"/>
            <w:tcBorders>
              <w:top w:val="dashed" w:sz="4" w:space="0" w:color="auto"/>
              <w:bottom w:val="dashed" w:sz="4" w:space="0" w:color="auto"/>
            </w:tcBorders>
          </w:tcPr>
          <w:p w14:paraId="10E51CA6" w14:textId="77777777" w:rsidR="00D8059B" w:rsidRDefault="00D8059B" w:rsidP="00E17AC3">
            <w:pPr>
              <w:spacing w:before="120" w:after="120"/>
              <w:jc w:val="both"/>
              <w:rPr>
                <w:b/>
                <w:color w:val="EB861D"/>
                <w:sz w:val="24"/>
                <w:szCs w:val="24"/>
              </w:rPr>
            </w:pPr>
          </w:p>
        </w:tc>
      </w:tr>
      <w:tr w:rsidR="00D8059B" w14:paraId="0B068B9A" w14:textId="574348E0" w:rsidTr="002D2E8C">
        <w:tc>
          <w:tcPr>
            <w:tcW w:w="5305" w:type="dxa"/>
            <w:tcBorders>
              <w:top w:val="dashed" w:sz="4" w:space="0" w:color="auto"/>
              <w:bottom w:val="dashed" w:sz="4" w:space="0" w:color="auto"/>
            </w:tcBorders>
          </w:tcPr>
          <w:p w14:paraId="20E84E8D" w14:textId="39C5E269" w:rsidR="00D8059B" w:rsidRPr="00E17AC3" w:rsidRDefault="00D8059B" w:rsidP="00E17AC3">
            <w:pPr>
              <w:pStyle w:val="ListParagraph"/>
              <w:numPr>
                <w:ilvl w:val="0"/>
                <w:numId w:val="10"/>
              </w:numPr>
              <w:spacing w:before="120" w:after="120"/>
              <w:contextualSpacing w:val="0"/>
              <w:jc w:val="both"/>
              <w:rPr>
                <w:sz w:val="24"/>
                <w:szCs w:val="24"/>
              </w:rPr>
            </w:pPr>
            <w:r w:rsidRPr="5EA2F3A5">
              <w:rPr>
                <w:b/>
                <w:bCs/>
                <w:sz w:val="24"/>
                <w:szCs w:val="24"/>
              </w:rPr>
              <w:t>Maritime</w:t>
            </w:r>
            <w:r w:rsidRPr="5EA2F3A5">
              <w:rPr>
                <w:sz w:val="24"/>
                <w:szCs w:val="24"/>
              </w:rPr>
              <w:t>: share (%) of final energy consumption.</w:t>
            </w:r>
          </w:p>
        </w:tc>
        <w:tc>
          <w:tcPr>
            <w:tcW w:w="1994" w:type="dxa"/>
            <w:tcBorders>
              <w:top w:val="dashed" w:sz="4" w:space="0" w:color="auto"/>
              <w:bottom w:val="dashed" w:sz="4" w:space="0" w:color="auto"/>
            </w:tcBorders>
          </w:tcPr>
          <w:p w14:paraId="0B1A4CF2" w14:textId="77777777" w:rsidR="00D8059B" w:rsidRDefault="00D8059B" w:rsidP="00E17AC3">
            <w:pPr>
              <w:spacing w:before="120" w:after="120"/>
              <w:jc w:val="both"/>
              <w:rPr>
                <w:b/>
                <w:color w:val="EB861D"/>
                <w:sz w:val="24"/>
                <w:szCs w:val="24"/>
              </w:rPr>
            </w:pPr>
          </w:p>
        </w:tc>
        <w:tc>
          <w:tcPr>
            <w:tcW w:w="2051" w:type="dxa"/>
            <w:tcBorders>
              <w:top w:val="dashed" w:sz="4" w:space="0" w:color="auto"/>
              <w:bottom w:val="dashed" w:sz="4" w:space="0" w:color="auto"/>
            </w:tcBorders>
          </w:tcPr>
          <w:p w14:paraId="4B4FB0CF" w14:textId="77777777" w:rsidR="00D8059B" w:rsidRDefault="00D8059B" w:rsidP="00E17AC3">
            <w:pPr>
              <w:spacing w:before="120" w:after="120"/>
              <w:jc w:val="both"/>
              <w:rPr>
                <w:b/>
                <w:color w:val="EB861D"/>
                <w:sz w:val="24"/>
                <w:szCs w:val="24"/>
              </w:rPr>
            </w:pPr>
          </w:p>
        </w:tc>
      </w:tr>
      <w:tr w:rsidR="00D8059B" w14:paraId="086E7E54" w14:textId="7AD2D3C4" w:rsidTr="002D2E8C">
        <w:tc>
          <w:tcPr>
            <w:tcW w:w="5305" w:type="dxa"/>
            <w:tcBorders>
              <w:top w:val="dashed" w:sz="4" w:space="0" w:color="auto"/>
              <w:bottom w:val="single" w:sz="4" w:space="0" w:color="auto"/>
            </w:tcBorders>
          </w:tcPr>
          <w:p w14:paraId="466A9572" w14:textId="1932B285" w:rsidR="00D8059B" w:rsidRPr="00E17AC3" w:rsidRDefault="00D8059B" w:rsidP="00E17AC3">
            <w:pPr>
              <w:pStyle w:val="ListParagraph"/>
              <w:numPr>
                <w:ilvl w:val="0"/>
                <w:numId w:val="10"/>
              </w:numPr>
              <w:spacing w:before="120" w:after="120"/>
              <w:contextualSpacing w:val="0"/>
              <w:jc w:val="both"/>
              <w:rPr>
                <w:sz w:val="24"/>
                <w:szCs w:val="24"/>
              </w:rPr>
            </w:pPr>
            <w:r w:rsidRPr="5EA2F3A5">
              <w:rPr>
                <w:b/>
                <w:bCs/>
                <w:sz w:val="24"/>
                <w:szCs w:val="24"/>
              </w:rPr>
              <w:t>Total</w:t>
            </w:r>
            <w:r w:rsidRPr="5EA2F3A5">
              <w:rPr>
                <w:sz w:val="24"/>
                <w:szCs w:val="24"/>
              </w:rPr>
              <w:t>: share (%) of final energy consumption.</w:t>
            </w:r>
          </w:p>
        </w:tc>
        <w:tc>
          <w:tcPr>
            <w:tcW w:w="1994" w:type="dxa"/>
            <w:tcBorders>
              <w:top w:val="dashed" w:sz="4" w:space="0" w:color="auto"/>
              <w:bottom w:val="single" w:sz="4" w:space="0" w:color="auto"/>
            </w:tcBorders>
          </w:tcPr>
          <w:p w14:paraId="01F3FE46" w14:textId="77777777" w:rsidR="00D8059B" w:rsidRDefault="00D8059B" w:rsidP="00E17AC3">
            <w:pPr>
              <w:spacing w:before="120" w:after="120"/>
              <w:jc w:val="both"/>
              <w:rPr>
                <w:b/>
                <w:color w:val="EB861D"/>
                <w:sz w:val="24"/>
                <w:szCs w:val="24"/>
              </w:rPr>
            </w:pPr>
          </w:p>
        </w:tc>
        <w:tc>
          <w:tcPr>
            <w:tcW w:w="2051" w:type="dxa"/>
            <w:tcBorders>
              <w:top w:val="dashed" w:sz="4" w:space="0" w:color="auto"/>
              <w:bottom w:val="single" w:sz="4" w:space="0" w:color="auto"/>
            </w:tcBorders>
          </w:tcPr>
          <w:p w14:paraId="0512EE5B" w14:textId="77777777" w:rsidR="00D8059B" w:rsidRDefault="00D8059B" w:rsidP="00E17AC3">
            <w:pPr>
              <w:spacing w:before="120" w:after="120"/>
              <w:jc w:val="both"/>
              <w:rPr>
                <w:b/>
                <w:color w:val="EB861D"/>
                <w:sz w:val="24"/>
                <w:szCs w:val="24"/>
              </w:rPr>
            </w:pPr>
          </w:p>
        </w:tc>
      </w:tr>
      <w:tr w:rsidR="00D8059B" w14:paraId="04DFA778" w14:textId="3160A2B5" w:rsidTr="002D2E8C">
        <w:tc>
          <w:tcPr>
            <w:tcW w:w="5305" w:type="dxa"/>
            <w:tcBorders>
              <w:bottom w:val="dashed" w:sz="4" w:space="0" w:color="auto"/>
            </w:tcBorders>
          </w:tcPr>
          <w:p w14:paraId="15264274" w14:textId="14302447" w:rsidR="00D8059B" w:rsidRPr="00E17AC3" w:rsidRDefault="00D8059B" w:rsidP="00E17AC3">
            <w:pPr>
              <w:pStyle w:val="ListParagraph"/>
              <w:numPr>
                <w:ilvl w:val="0"/>
                <w:numId w:val="2"/>
              </w:numPr>
              <w:spacing w:before="120" w:after="120"/>
              <w:contextualSpacing w:val="0"/>
              <w:jc w:val="both"/>
              <w:rPr>
                <w:b/>
                <w:bCs/>
                <w:sz w:val="24"/>
                <w:szCs w:val="24"/>
              </w:rPr>
            </w:pPr>
            <w:r w:rsidRPr="5EA2F3A5">
              <w:rPr>
                <w:b/>
                <w:bCs/>
                <w:sz w:val="24"/>
                <w:szCs w:val="24"/>
              </w:rPr>
              <w:t>Progress towards target/mandate:</w:t>
            </w:r>
          </w:p>
        </w:tc>
        <w:tc>
          <w:tcPr>
            <w:tcW w:w="1994" w:type="dxa"/>
            <w:tcBorders>
              <w:bottom w:val="dashed" w:sz="4" w:space="0" w:color="auto"/>
            </w:tcBorders>
          </w:tcPr>
          <w:p w14:paraId="77D015C2" w14:textId="77777777" w:rsidR="00D8059B" w:rsidRDefault="00D8059B" w:rsidP="00E17AC3">
            <w:pPr>
              <w:spacing w:before="120" w:after="120"/>
              <w:jc w:val="both"/>
              <w:rPr>
                <w:b/>
                <w:color w:val="EB861D"/>
                <w:sz w:val="24"/>
                <w:szCs w:val="24"/>
              </w:rPr>
            </w:pPr>
          </w:p>
        </w:tc>
        <w:tc>
          <w:tcPr>
            <w:tcW w:w="2051" w:type="dxa"/>
            <w:tcBorders>
              <w:bottom w:val="dashed" w:sz="4" w:space="0" w:color="auto"/>
            </w:tcBorders>
          </w:tcPr>
          <w:p w14:paraId="634ECAAD" w14:textId="77777777" w:rsidR="00D8059B" w:rsidRDefault="00D8059B" w:rsidP="00E17AC3">
            <w:pPr>
              <w:spacing w:before="120" w:after="120"/>
              <w:jc w:val="both"/>
              <w:rPr>
                <w:b/>
                <w:color w:val="EB861D"/>
                <w:sz w:val="24"/>
                <w:szCs w:val="24"/>
              </w:rPr>
            </w:pPr>
          </w:p>
        </w:tc>
      </w:tr>
      <w:tr w:rsidR="00D8059B" w14:paraId="59BE9CF2" w14:textId="59D4D570" w:rsidTr="002D2E8C">
        <w:tc>
          <w:tcPr>
            <w:tcW w:w="5305" w:type="dxa"/>
            <w:tcBorders>
              <w:top w:val="dashed" w:sz="4" w:space="0" w:color="auto"/>
              <w:bottom w:val="dashed" w:sz="4" w:space="0" w:color="auto"/>
            </w:tcBorders>
          </w:tcPr>
          <w:p w14:paraId="132860F7" w14:textId="5D6475C7" w:rsidR="00D8059B" w:rsidRPr="00E17AC3" w:rsidRDefault="00D8059B" w:rsidP="00E17AC3">
            <w:pPr>
              <w:pStyle w:val="ListParagraph"/>
              <w:numPr>
                <w:ilvl w:val="0"/>
                <w:numId w:val="11"/>
              </w:numPr>
              <w:spacing w:before="120" w:after="120"/>
              <w:contextualSpacing w:val="0"/>
              <w:jc w:val="both"/>
              <w:rPr>
                <w:b/>
                <w:bCs/>
                <w:sz w:val="24"/>
                <w:szCs w:val="24"/>
              </w:rPr>
            </w:pPr>
            <w:r w:rsidRPr="5EA2F3A5">
              <w:rPr>
                <w:b/>
                <w:bCs/>
                <w:sz w:val="24"/>
                <w:szCs w:val="24"/>
              </w:rPr>
              <w:t>Road transport</w:t>
            </w:r>
            <w:r w:rsidRPr="5EA2F3A5">
              <w:rPr>
                <w:sz w:val="24"/>
                <w:szCs w:val="24"/>
              </w:rPr>
              <w:t>: share (%) of target/mandate met.</w:t>
            </w:r>
          </w:p>
        </w:tc>
        <w:tc>
          <w:tcPr>
            <w:tcW w:w="1994" w:type="dxa"/>
            <w:tcBorders>
              <w:top w:val="dashed" w:sz="4" w:space="0" w:color="auto"/>
              <w:bottom w:val="dashed" w:sz="4" w:space="0" w:color="auto"/>
            </w:tcBorders>
          </w:tcPr>
          <w:p w14:paraId="0F1CAA51" w14:textId="77777777" w:rsidR="00D8059B" w:rsidRDefault="00D8059B" w:rsidP="00E17AC3">
            <w:pPr>
              <w:spacing w:before="120" w:after="120"/>
              <w:jc w:val="both"/>
              <w:rPr>
                <w:b/>
                <w:color w:val="EB861D"/>
                <w:sz w:val="24"/>
                <w:szCs w:val="24"/>
              </w:rPr>
            </w:pPr>
          </w:p>
        </w:tc>
        <w:tc>
          <w:tcPr>
            <w:tcW w:w="2051" w:type="dxa"/>
            <w:tcBorders>
              <w:top w:val="dashed" w:sz="4" w:space="0" w:color="auto"/>
              <w:bottom w:val="dashed" w:sz="4" w:space="0" w:color="auto"/>
            </w:tcBorders>
          </w:tcPr>
          <w:p w14:paraId="550D18E1" w14:textId="77777777" w:rsidR="00D8059B" w:rsidRDefault="00D8059B" w:rsidP="00E17AC3">
            <w:pPr>
              <w:spacing w:before="120" w:after="120"/>
              <w:jc w:val="both"/>
              <w:rPr>
                <w:b/>
                <w:color w:val="EB861D"/>
                <w:sz w:val="24"/>
                <w:szCs w:val="24"/>
              </w:rPr>
            </w:pPr>
          </w:p>
        </w:tc>
      </w:tr>
      <w:tr w:rsidR="00D8059B" w14:paraId="0AD89B11" w14:textId="126A0F2E" w:rsidTr="002D2E8C">
        <w:tc>
          <w:tcPr>
            <w:tcW w:w="5305" w:type="dxa"/>
            <w:tcBorders>
              <w:top w:val="dashed" w:sz="4" w:space="0" w:color="auto"/>
              <w:bottom w:val="dashed" w:sz="4" w:space="0" w:color="auto"/>
            </w:tcBorders>
          </w:tcPr>
          <w:p w14:paraId="0097E09C" w14:textId="55CEA11D" w:rsidR="00D8059B" w:rsidRPr="00E17AC3" w:rsidRDefault="00D8059B" w:rsidP="00E17AC3">
            <w:pPr>
              <w:pStyle w:val="ListParagraph"/>
              <w:numPr>
                <w:ilvl w:val="0"/>
                <w:numId w:val="11"/>
              </w:numPr>
              <w:spacing w:before="120" w:after="120"/>
              <w:contextualSpacing w:val="0"/>
              <w:jc w:val="both"/>
              <w:rPr>
                <w:b/>
                <w:bCs/>
                <w:sz w:val="24"/>
                <w:szCs w:val="24"/>
              </w:rPr>
            </w:pPr>
            <w:r w:rsidRPr="5EA2F3A5">
              <w:rPr>
                <w:b/>
                <w:bCs/>
                <w:sz w:val="24"/>
                <w:szCs w:val="24"/>
              </w:rPr>
              <w:t>Aviation</w:t>
            </w:r>
            <w:r w:rsidRPr="5EA2F3A5">
              <w:rPr>
                <w:sz w:val="24"/>
                <w:szCs w:val="24"/>
              </w:rPr>
              <w:t>: share (%) of target/mandate met.</w:t>
            </w:r>
          </w:p>
        </w:tc>
        <w:tc>
          <w:tcPr>
            <w:tcW w:w="1994" w:type="dxa"/>
            <w:tcBorders>
              <w:top w:val="dashed" w:sz="4" w:space="0" w:color="auto"/>
              <w:bottom w:val="dashed" w:sz="4" w:space="0" w:color="auto"/>
            </w:tcBorders>
          </w:tcPr>
          <w:p w14:paraId="5D907B57" w14:textId="77777777" w:rsidR="00D8059B" w:rsidRDefault="00D8059B" w:rsidP="00E17AC3">
            <w:pPr>
              <w:spacing w:before="120" w:after="120"/>
              <w:jc w:val="both"/>
              <w:rPr>
                <w:b/>
                <w:color w:val="EB861D"/>
                <w:sz w:val="24"/>
                <w:szCs w:val="24"/>
              </w:rPr>
            </w:pPr>
          </w:p>
        </w:tc>
        <w:tc>
          <w:tcPr>
            <w:tcW w:w="2051" w:type="dxa"/>
            <w:tcBorders>
              <w:top w:val="dashed" w:sz="4" w:space="0" w:color="auto"/>
              <w:bottom w:val="dashed" w:sz="4" w:space="0" w:color="auto"/>
            </w:tcBorders>
          </w:tcPr>
          <w:p w14:paraId="09D504D2" w14:textId="77777777" w:rsidR="00D8059B" w:rsidRDefault="00D8059B" w:rsidP="00E17AC3">
            <w:pPr>
              <w:spacing w:before="120" w:after="120"/>
              <w:jc w:val="both"/>
              <w:rPr>
                <w:b/>
                <w:color w:val="EB861D"/>
                <w:sz w:val="24"/>
                <w:szCs w:val="24"/>
              </w:rPr>
            </w:pPr>
          </w:p>
        </w:tc>
      </w:tr>
      <w:tr w:rsidR="00D8059B" w14:paraId="2E24786B" w14:textId="584D524D" w:rsidTr="002D2E8C">
        <w:tc>
          <w:tcPr>
            <w:tcW w:w="5305" w:type="dxa"/>
            <w:tcBorders>
              <w:top w:val="dashed" w:sz="4" w:space="0" w:color="auto"/>
              <w:bottom w:val="dashed" w:sz="4" w:space="0" w:color="auto"/>
            </w:tcBorders>
          </w:tcPr>
          <w:p w14:paraId="32C18DAE" w14:textId="1B85A13B" w:rsidR="00D8059B" w:rsidRPr="00E17AC3" w:rsidRDefault="00D8059B" w:rsidP="00E17AC3">
            <w:pPr>
              <w:pStyle w:val="ListParagraph"/>
              <w:numPr>
                <w:ilvl w:val="0"/>
                <w:numId w:val="11"/>
              </w:numPr>
              <w:spacing w:before="120" w:after="120"/>
              <w:contextualSpacing w:val="0"/>
              <w:jc w:val="both"/>
              <w:rPr>
                <w:b/>
                <w:bCs/>
                <w:sz w:val="24"/>
                <w:szCs w:val="24"/>
              </w:rPr>
            </w:pPr>
            <w:r w:rsidRPr="5EA2F3A5">
              <w:rPr>
                <w:b/>
                <w:bCs/>
                <w:sz w:val="24"/>
                <w:szCs w:val="24"/>
              </w:rPr>
              <w:t>Maritime</w:t>
            </w:r>
            <w:r w:rsidRPr="5EA2F3A5">
              <w:rPr>
                <w:sz w:val="24"/>
                <w:szCs w:val="24"/>
              </w:rPr>
              <w:t>: share (%) of target/mandate met.</w:t>
            </w:r>
          </w:p>
        </w:tc>
        <w:tc>
          <w:tcPr>
            <w:tcW w:w="1994" w:type="dxa"/>
            <w:tcBorders>
              <w:top w:val="dashed" w:sz="4" w:space="0" w:color="auto"/>
              <w:bottom w:val="dashed" w:sz="4" w:space="0" w:color="auto"/>
            </w:tcBorders>
          </w:tcPr>
          <w:p w14:paraId="46651005" w14:textId="77777777" w:rsidR="00D8059B" w:rsidRDefault="00D8059B" w:rsidP="00E17AC3">
            <w:pPr>
              <w:spacing w:before="120" w:after="120"/>
              <w:jc w:val="both"/>
              <w:rPr>
                <w:b/>
                <w:color w:val="EB861D"/>
                <w:sz w:val="24"/>
                <w:szCs w:val="24"/>
              </w:rPr>
            </w:pPr>
          </w:p>
        </w:tc>
        <w:tc>
          <w:tcPr>
            <w:tcW w:w="2051" w:type="dxa"/>
            <w:tcBorders>
              <w:top w:val="dashed" w:sz="4" w:space="0" w:color="auto"/>
              <w:bottom w:val="dashed" w:sz="4" w:space="0" w:color="auto"/>
            </w:tcBorders>
          </w:tcPr>
          <w:p w14:paraId="295B3E86" w14:textId="77777777" w:rsidR="00D8059B" w:rsidRDefault="00D8059B" w:rsidP="00E17AC3">
            <w:pPr>
              <w:spacing w:before="120" w:after="120"/>
              <w:jc w:val="both"/>
              <w:rPr>
                <w:b/>
                <w:color w:val="EB861D"/>
                <w:sz w:val="24"/>
                <w:szCs w:val="24"/>
              </w:rPr>
            </w:pPr>
          </w:p>
        </w:tc>
      </w:tr>
      <w:tr w:rsidR="00D8059B" w14:paraId="383B46F4" w14:textId="011A7A51" w:rsidTr="002D2E8C">
        <w:tc>
          <w:tcPr>
            <w:tcW w:w="5305" w:type="dxa"/>
            <w:tcBorders>
              <w:top w:val="dashed" w:sz="4" w:space="0" w:color="auto"/>
              <w:bottom w:val="single" w:sz="4" w:space="0" w:color="auto"/>
            </w:tcBorders>
          </w:tcPr>
          <w:p w14:paraId="24669C8D" w14:textId="7B1FA0AF" w:rsidR="00D8059B" w:rsidRPr="00E17AC3" w:rsidRDefault="00D8059B" w:rsidP="00E17AC3">
            <w:pPr>
              <w:pStyle w:val="ListParagraph"/>
              <w:numPr>
                <w:ilvl w:val="0"/>
                <w:numId w:val="11"/>
              </w:numPr>
              <w:spacing w:before="120" w:after="120"/>
              <w:contextualSpacing w:val="0"/>
              <w:jc w:val="both"/>
              <w:rPr>
                <w:b/>
                <w:bCs/>
                <w:sz w:val="24"/>
                <w:szCs w:val="24"/>
              </w:rPr>
            </w:pPr>
            <w:r w:rsidRPr="5EA2F3A5">
              <w:rPr>
                <w:b/>
                <w:bCs/>
                <w:sz w:val="24"/>
                <w:szCs w:val="24"/>
              </w:rPr>
              <w:t>Total</w:t>
            </w:r>
            <w:r w:rsidRPr="5EA2F3A5">
              <w:rPr>
                <w:sz w:val="24"/>
                <w:szCs w:val="24"/>
              </w:rPr>
              <w:t>: share (%) of target/mandate met.</w:t>
            </w:r>
          </w:p>
        </w:tc>
        <w:tc>
          <w:tcPr>
            <w:tcW w:w="1994" w:type="dxa"/>
            <w:tcBorders>
              <w:top w:val="dashed" w:sz="4" w:space="0" w:color="auto"/>
              <w:bottom w:val="single" w:sz="4" w:space="0" w:color="auto"/>
            </w:tcBorders>
          </w:tcPr>
          <w:p w14:paraId="0F9091EF" w14:textId="77777777" w:rsidR="00D8059B" w:rsidRDefault="00D8059B" w:rsidP="00E17AC3">
            <w:pPr>
              <w:spacing w:before="120" w:after="120"/>
              <w:jc w:val="both"/>
              <w:rPr>
                <w:b/>
                <w:color w:val="EB861D"/>
                <w:sz w:val="24"/>
                <w:szCs w:val="24"/>
              </w:rPr>
            </w:pPr>
          </w:p>
        </w:tc>
        <w:tc>
          <w:tcPr>
            <w:tcW w:w="2051" w:type="dxa"/>
            <w:tcBorders>
              <w:top w:val="dashed" w:sz="4" w:space="0" w:color="auto"/>
              <w:bottom w:val="single" w:sz="4" w:space="0" w:color="auto"/>
            </w:tcBorders>
          </w:tcPr>
          <w:p w14:paraId="6FD32F31" w14:textId="77777777" w:rsidR="00D8059B" w:rsidRDefault="00D8059B" w:rsidP="00E17AC3">
            <w:pPr>
              <w:spacing w:before="120" w:after="120"/>
              <w:jc w:val="both"/>
              <w:rPr>
                <w:b/>
                <w:color w:val="EB861D"/>
                <w:sz w:val="24"/>
                <w:szCs w:val="24"/>
              </w:rPr>
            </w:pPr>
          </w:p>
        </w:tc>
      </w:tr>
      <w:tr w:rsidR="00D8059B" w14:paraId="2EA043D4" w14:textId="1E6B7D3B" w:rsidTr="002D2E8C">
        <w:tc>
          <w:tcPr>
            <w:tcW w:w="5305" w:type="dxa"/>
            <w:tcBorders>
              <w:bottom w:val="dashed" w:sz="4" w:space="0" w:color="auto"/>
            </w:tcBorders>
          </w:tcPr>
          <w:p w14:paraId="482C6A3A" w14:textId="2B683963" w:rsidR="00D8059B" w:rsidRPr="00E17AC3" w:rsidRDefault="00D8059B" w:rsidP="00E17AC3">
            <w:pPr>
              <w:pStyle w:val="ListParagraph"/>
              <w:numPr>
                <w:ilvl w:val="0"/>
                <w:numId w:val="2"/>
              </w:numPr>
              <w:spacing w:before="120" w:after="120"/>
              <w:contextualSpacing w:val="0"/>
              <w:jc w:val="both"/>
              <w:rPr>
                <w:b/>
                <w:bCs/>
                <w:sz w:val="24"/>
                <w:szCs w:val="24"/>
              </w:rPr>
            </w:pPr>
            <w:r w:rsidRPr="5EA2F3A5">
              <w:rPr>
                <w:b/>
                <w:bCs/>
                <w:sz w:val="24"/>
                <w:szCs w:val="24"/>
              </w:rPr>
              <w:t>Progress towards blending wall:</w:t>
            </w:r>
          </w:p>
        </w:tc>
        <w:tc>
          <w:tcPr>
            <w:tcW w:w="1994" w:type="dxa"/>
            <w:tcBorders>
              <w:bottom w:val="dashed" w:sz="4" w:space="0" w:color="auto"/>
            </w:tcBorders>
          </w:tcPr>
          <w:p w14:paraId="6AF4063D" w14:textId="77777777" w:rsidR="00D8059B" w:rsidRDefault="00D8059B" w:rsidP="00E17AC3">
            <w:pPr>
              <w:spacing w:before="120" w:after="120"/>
              <w:jc w:val="both"/>
              <w:rPr>
                <w:b/>
                <w:color w:val="EB861D"/>
                <w:sz w:val="24"/>
                <w:szCs w:val="24"/>
              </w:rPr>
            </w:pPr>
          </w:p>
        </w:tc>
        <w:tc>
          <w:tcPr>
            <w:tcW w:w="2051" w:type="dxa"/>
            <w:vMerge w:val="restart"/>
            <w:vAlign w:val="center"/>
          </w:tcPr>
          <w:p w14:paraId="1CB00273" w14:textId="799FED45" w:rsidR="00D8059B" w:rsidRPr="00D8059B" w:rsidRDefault="00D8059B" w:rsidP="002D2E8C">
            <w:pPr>
              <w:spacing w:before="120" w:after="120"/>
              <w:rPr>
                <w:b/>
                <w:color w:val="EB861D"/>
                <w:sz w:val="24"/>
                <w:szCs w:val="24"/>
              </w:rPr>
            </w:pPr>
            <w:r w:rsidRPr="00D8059B">
              <w:rPr>
                <w:b/>
                <w:color w:val="EB861D"/>
                <w:sz w:val="24"/>
                <w:szCs w:val="24"/>
              </w:rPr>
              <w:t>Indicator 24 (capacity and flexibility of bioenergy use).</w:t>
            </w:r>
          </w:p>
        </w:tc>
      </w:tr>
      <w:tr w:rsidR="00D8059B" w14:paraId="2CC021F9" w14:textId="510ACE7D" w:rsidTr="002D2E8C">
        <w:tc>
          <w:tcPr>
            <w:tcW w:w="5305" w:type="dxa"/>
            <w:tcBorders>
              <w:top w:val="dashed" w:sz="4" w:space="0" w:color="auto"/>
              <w:bottom w:val="dashed" w:sz="4" w:space="0" w:color="auto"/>
            </w:tcBorders>
          </w:tcPr>
          <w:p w14:paraId="5556E49F" w14:textId="2F1D9B4F" w:rsidR="00D8059B" w:rsidRPr="00E17AC3" w:rsidRDefault="00D8059B" w:rsidP="00E17AC3">
            <w:pPr>
              <w:pStyle w:val="ListParagraph"/>
              <w:numPr>
                <w:ilvl w:val="0"/>
                <w:numId w:val="13"/>
              </w:numPr>
              <w:spacing w:before="120" w:after="120"/>
              <w:contextualSpacing w:val="0"/>
              <w:jc w:val="both"/>
              <w:rPr>
                <w:sz w:val="24"/>
                <w:szCs w:val="24"/>
              </w:rPr>
            </w:pPr>
            <w:r w:rsidRPr="5EA2F3A5">
              <w:rPr>
                <w:b/>
                <w:bCs/>
                <w:sz w:val="24"/>
                <w:szCs w:val="24"/>
              </w:rPr>
              <w:t>Road transport</w:t>
            </w:r>
            <w:r w:rsidRPr="5EA2F3A5">
              <w:rPr>
                <w:sz w:val="24"/>
                <w:szCs w:val="24"/>
              </w:rPr>
              <w:t>: share (%) of blending wall met.</w:t>
            </w:r>
          </w:p>
        </w:tc>
        <w:tc>
          <w:tcPr>
            <w:tcW w:w="1994" w:type="dxa"/>
            <w:tcBorders>
              <w:top w:val="dashed" w:sz="4" w:space="0" w:color="auto"/>
              <w:bottom w:val="dashed" w:sz="4" w:space="0" w:color="auto"/>
            </w:tcBorders>
          </w:tcPr>
          <w:p w14:paraId="018D81FB" w14:textId="77777777" w:rsidR="00D8059B" w:rsidRDefault="00D8059B" w:rsidP="00E17AC3">
            <w:pPr>
              <w:spacing w:before="120" w:after="120"/>
              <w:jc w:val="both"/>
              <w:rPr>
                <w:b/>
                <w:color w:val="EB861D"/>
                <w:sz w:val="24"/>
                <w:szCs w:val="24"/>
              </w:rPr>
            </w:pPr>
          </w:p>
        </w:tc>
        <w:tc>
          <w:tcPr>
            <w:tcW w:w="2051" w:type="dxa"/>
            <w:vMerge/>
          </w:tcPr>
          <w:p w14:paraId="26A06482" w14:textId="77777777" w:rsidR="00D8059B" w:rsidRDefault="00D8059B" w:rsidP="00E17AC3">
            <w:pPr>
              <w:spacing w:before="120" w:after="120"/>
              <w:jc w:val="both"/>
              <w:rPr>
                <w:b/>
                <w:color w:val="EB861D"/>
                <w:sz w:val="24"/>
                <w:szCs w:val="24"/>
              </w:rPr>
            </w:pPr>
          </w:p>
        </w:tc>
      </w:tr>
      <w:tr w:rsidR="00D8059B" w14:paraId="671D8474" w14:textId="280521AE" w:rsidTr="002D2E8C">
        <w:tc>
          <w:tcPr>
            <w:tcW w:w="5305" w:type="dxa"/>
            <w:tcBorders>
              <w:top w:val="dashed" w:sz="4" w:space="0" w:color="auto"/>
              <w:bottom w:val="dashed" w:sz="4" w:space="0" w:color="auto"/>
            </w:tcBorders>
          </w:tcPr>
          <w:p w14:paraId="61E4123E" w14:textId="10BF0C64" w:rsidR="00D8059B" w:rsidRPr="00E17AC3" w:rsidRDefault="00D8059B" w:rsidP="00E17AC3">
            <w:pPr>
              <w:pStyle w:val="ListParagraph"/>
              <w:numPr>
                <w:ilvl w:val="0"/>
                <w:numId w:val="13"/>
              </w:numPr>
              <w:spacing w:before="120" w:after="120"/>
              <w:contextualSpacing w:val="0"/>
              <w:jc w:val="both"/>
              <w:rPr>
                <w:sz w:val="24"/>
                <w:szCs w:val="24"/>
              </w:rPr>
            </w:pPr>
            <w:r w:rsidRPr="5EA2F3A5">
              <w:rPr>
                <w:b/>
                <w:bCs/>
                <w:sz w:val="24"/>
                <w:szCs w:val="24"/>
              </w:rPr>
              <w:t>Aviation</w:t>
            </w:r>
            <w:r w:rsidRPr="5EA2F3A5">
              <w:rPr>
                <w:sz w:val="24"/>
                <w:szCs w:val="24"/>
              </w:rPr>
              <w:t>: share (%) of blending wall met.</w:t>
            </w:r>
          </w:p>
        </w:tc>
        <w:tc>
          <w:tcPr>
            <w:tcW w:w="1994" w:type="dxa"/>
            <w:tcBorders>
              <w:top w:val="dashed" w:sz="4" w:space="0" w:color="auto"/>
              <w:bottom w:val="dashed" w:sz="4" w:space="0" w:color="auto"/>
            </w:tcBorders>
          </w:tcPr>
          <w:p w14:paraId="059CB021" w14:textId="77777777" w:rsidR="00D8059B" w:rsidRDefault="00D8059B" w:rsidP="00E17AC3">
            <w:pPr>
              <w:spacing w:before="120" w:after="120"/>
              <w:jc w:val="both"/>
              <w:rPr>
                <w:b/>
                <w:color w:val="EB861D"/>
                <w:sz w:val="24"/>
                <w:szCs w:val="24"/>
              </w:rPr>
            </w:pPr>
          </w:p>
        </w:tc>
        <w:tc>
          <w:tcPr>
            <w:tcW w:w="2051" w:type="dxa"/>
            <w:vMerge/>
          </w:tcPr>
          <w:p w14:paraId="67E9C69B" w14:textId="77777777" w:rsidR="00D8059B" w:rsidRDefault="00D8059B" w:rsidP="00E17AC3">
            <w:pPr>
              <w:spacing w:before="120" w:after="120"/>
              <w:jc w:val="both"/>
              <w:rPr>
                <w:b/>
                <w:color w:val="EB861D"/>
                <w:sz w:val="24"/>
                <w:szCs w:val="24"/>
              </w:rPr>
            </w:pPr>
          </w:p>
        </w:tc>
      </w:tr>
      <w:tr w:rsidR="00D8059B" w14:paraId="4EF0010C" w14:textId="094FC5F3" w:rsidTr="002D2E8C">
        <w:tc>
          <w:tcPr>
            <w:tcW w:w="5305" w:type="dxa"/>
            <w:tcBorders>
              <w:top w:val="dashed" w:sz="4" w:space="0" w:color="auto"/>
              <w:bottom w:val="dashed" w:sz="4" w:space="0" w:color="auto"/>
            </w:tcBorders>
          </w:tcPr>
          <w:p w14:paraId="726F4542" w14:textId="62B2D180" w:rsidR="00D8059B" w:rsidRPr="00E17AC3" w:rsidRDefault="00D8059B" w:rsidP="00E17AC3">
            <w:pPr>
              <w:pStyle w:val="ListParagraph"/>
              <w:numPr>
                <w:ilvl w:val="0"/>
                <w:numId w:val="13"/>
              </w:numPr>
              <w:spacing w:before="120" w:after="120"/>
              <w:contextualSpacing w:val="0"/>
              <w:jc w:val="both"/>
              <w:rPr>
                <w:sz w:val="24"/>
                <w:szCs w:val="24"/>
              </w:rPr>
            </w:pPr>
            <w:r w:rsidRPr="5EA2F3A5">
              <w:rPr>
                <w:b/>
                <w:bCs/>
                <w:sz w:val="24"/>
                <w:szCs w:val="24"/>
              </w:rPr>
              <w:t>Maritime</w:t>
            </w:r>
            <w:r w:rsidRPr="5EA2F3A5">
              <w:rPr>
                <w:sz w:val="24"/>
                <w:szCs w:val="24"/>
              </w:rPr>
              <w:t>: share (%) of blending wall met.</w:t>
            </w:r>
          </w:p>
        </w:tc>
        <w:tc>
          <w:tcPr>
            <w:tcW w:w="1994" w:type="dxa"/>
            <w:tcBorders>
              <w:top w:val="dashed" w:sz="4" w:space="0" w:color="auto"/>
              <w:bottom w:val="dashed" w:sz="4" w:space="0" w:color="auto"/>
            </w:tcBorders>
          </w:tcPr>
          <w:p w14:paraId="31C0DD21" w14:textId="77777777" w:rsidR="00D8059B" w:rsidRDefault="00D8059B" w:rsidP="00E17AC3">
            <w:pPr>
              <w:spacing w:before="120" w:after="120"/>
              <w:jc w:val="both"/>
              <w:rPr>
                <w:b/>
                <w:color w:val="EB861D"/>
                <w:sz w:val="24"/>
                <w:szCs w:val="24"/>
              </w:rPr>
            </w:pPr>
          </w:p>
        </w:tc>
        <w:tc>
          <w:tcPr>
            <w:tcW w:w="2051" w:type="dxa"/>
            <w:vMerge/>
          </w:tcPr>
          <w:p w14:paraId="5469B0C6" w14:textId="77777777" w:rsidR="00D8059B" w:rsidRDefault="00D8059B" w:rsidP="00E17AC3">
            <w:pPr>
              <w:spacing w:before="120" w:after="120"/>
              <w:jc w:val="both"/>
              <w:rPr>
                <w:b/>
                <w:color w:val="EB861D"/>
                <w:sz w:val="24"/>
                <w:szCs w:val="24"/>
              </w:rPr>
            </w:pPr>
          </w:p>
        </w:tc>
      </w:tr>
      <w:tr w:rsidR="00D8059B" w14:paraId="252C8E36" w14:textId="7AE3E2D7" w:rsidTr="002D2E8C">
        <w:tc>
          <w:tcPr>
            <w:tcW w:w="5305" w:type="dxa"/>
            <w:tcBorders>
              <w:top w:val="dashed" w:sz="4" w:space="0" w:color="auto"/>
              <w:bottom w:val="single" w:sz="4" w:space="0" w:color="auto"/>
            </w:tcBorders>
          </w:tcPr>
          <w:p w14:paraId="6864FCD4" w14:textId="4571DEE9" w:rsidR="00D8059B" w:rsidRPr="004A560E" w:rsidRDefault="00D8059B" w:rsidP="00E17AC3">
            <w:pPr>
              <w:pStyle w:val="ListParagraph"/>
              <w:numPr>
                <w:ilvl w:val="0"/>
                <w:numId w:val="13"/>
              </w:numPr>
              <w:spacing w:before="120" w:after="120"/>
              <w:contextualSpacing w:val="0"/>
              <w:jc w:val="both"/>
              <w:rPr>
                <w:sz w:val="24"/>
                <w:szCs w:val="24"/>
              </w:rPr>
            </w:pPr>
            <w:r w:rsidRPr="5EA2F3A5">
              <w:rPr>
                <w:b/>
                <w:bCs/>
                <w:sz w:val="24"/>
                <w:szCs w:val="24"/>
              </w:rPr>
              <w:t>Total</w:t>
            </w:r>
            <w:r w:rsidRPr="5EA2F3A5">
              <w:rPr>
                <w:sz w:val="24"/>
                <w:szCs w:val="24"/>
              </w:rPr>
              <w:t>: share (%) of blending wall met.</w:t>
            </w:r>
          </w:p>
        </w:tc>
        <w:tc>
          <w:tcPr>
            <w:tcW w:w="1994" w:type="dxa"/>
            <w:tcBorders>
              <w:top w:val="dashed" w:sz="4" w:space="0" w:color="auto"/>
              <w:bottom w:val="single" w:sz="4" w:space="0" w:color="auto"/>
            </w:tcBorders>
          </w:tcPr>
          <w:p w14:paraId="05443832" w14:textId="77777777" w:rsidR="00D8059B" w:rsidRDefault="00D8059B" w:rsidP="00E17AC3">
            <w:pPr>
              <w:spacing w:before="120" w:after="120"/>
              <w:jc w:val="both"/>
              <w:rPr>
                <w:b/>
                <w:color w:val="EB861D"/>
                <w:sz w:val="24"/>
                <w:szCs w:val="24"/>
              </w:rPr>
            </w:pPr>
          </w:p>
        </w:tc>
        <w:tc>
          <w:tcPr>
            <w:tcW w:w="2051" w:type="dxa"/>
            <w:vMerge/>
            <w:tcBorders>
              <w:bottom w:val="single" w:sz="4" w:space="0" w:color="auto"/>
            </w:tcBorders>
          </w:tcPr>
          <w:p w14:paraId="1382584E" w14:textId="77777777" w:rsidR="00D8059B" w:rsidRDefault="00D8059B" w:rsidP="00E17AC3">
            <w:pPr>
              <w:spacing w:before="120" w:after="120"/>
              <w:jc w:val="both"/>
              <w:rPr>
                <w:b/>
                <w:color w:val="EB861D"/>
                <w:sz w:val="24"/>
                <w:szCs w:val="24"/>
              </w:rPr>
            </w:pPr>
          </w:p>
        </w:tc>
      </w:tr>
      <w:tr w:rsidR="00D8059B" w14:paraId="46EF282C" w14:textId="09430942" w:rsidTr="002D2E8C">
        <w:tc>
          <w:tcPr>
            <w:tcW w:w="5305" w:type="dxa"/>
            <w:tcBorders>
              <w:top w:val="single" w:sz="4" w:space="0" w:color="auto"/>
              <w:bottom w:val="dashed" w:sz="4" w:space="0" w:color="auto"/>
            </w:tcBorders>
          </w:tcPr>
          <w:p w14:paraId="3958825D" w14:textId="05920FD3" w:rsidR="00D8059B" w:rsidRPr="00E17AC3" w:rsidRDefault="00D8059B" w:rsidP="00E17AC3">
            <w:pPr>
              <w:pStyle w:val="ListParagraph"/>
              <w:numPr>
                <w:ilvl w:val="0"/>
                <w:numId w:val="12"/>
              </w:numPr>
              <w:spacing w:before="120" w:after="120"/>
              <w:contextualSpacing w:val="0"/>
              <w:jc w:val="both"/>
              <w:rPr>
                <w:sz w:val="24"/>
                <w:szCs w:val="24"/>
              </w:rPr>
            </w:pPr>
            <w:r w:rsidRPr="5EA2F3A5">
              <w:rPr>
                <w:b/>
                <w:bCs/>
                <w:sz w:val="24"/>
                <w:szCs w:val="24"/>
              </w:rPr>
              <w:t>Number</w:t>
            </w:r>
            <w:r w:rsidRPr="5EA2F3A5">
              <w:rPr>
                <w:sz w:val="24"/>
                <w:szCs w:val="24"/>
              </w:rPr>
              <w:t xml:space="preserve"> </w:t>
            </w:r>
            <w:r w:rsidRPr="5EA2F3A5">
              <w:rPr>
                <w:b/>
                <w:bCs/>
                <w:sz w:val="24"/>
                <w:szCs w:val="24"/>
              </w:rPr>
              <w:t>of flex-fuel vehicles that can use either fossil fuel/biofuel:</w:t>
            </w:r>
          </w:p>
        </w:tc>
        <w:tc>
          <w:tcPr>
            <w:tcW w:w="1994" w:type="dxa"/>
            <w:tcBorders>
              <w:top w:val="single" w:sz="4" w:space="0" w:color="auto"/>
              <w:bottom w:val="dashed" w:sz="4" w:space="0" w:color="auto"/>
            </w:tcBorders>
          </w:tcPr>
          <w:p w14:paraId="138DEDF9" w14:textId="77777777" w:rsidR="00D8059B" w:rsidRDefault="00D8059B" w:rsidP="00E17AC3">
            <w:pPr>
              <w:spacing w:before="120" w:after="120"/>
              <w:jc w:val="both"/>
              <w:rPr>
                <w:b/>
                <w:color w:val="EB861D"/>
                <w:sz w:val="24"/>
                <w:szCs w:val="24"/>
              </w:rPr>
            </w:pPr>
          </w:p>
        </w:tc>
        <w:tc>
          <w:tcPr>
            <w:tcW w:w="2051" w:type="dxa"/>
            <w:vMerge w:val="restart"/>
            <w:tcBorders>
              <w:top w:val="single" w:sz="4" w:space="0" w:color="auto"/>
            </w:tcBorders>
            <w:vAlign w:val="center"/>
          </w:tcPr>
          <w:p w14:paraId="6BC6E7EA" w14:textId="08C04334" w:rsidR="00D8059B" w:rsidRDefault="00D8059B" w:rsidP="002D2E8C">
            <w:pPr>
              <w:spacing w:before="120" w:after="120"/>
              <w:rPr>
                <w:b/>
                <w:color w:val="EB861D"/>
                <w:sz w:val="24"/>
                <w:szCs w:val="24"/>
              </w:rPr>
            </w:pPr>
            <w:r w:rsidRPr="00D8059B">
              <w:rPr>
                <w:b/>
                <w:color w:val="EB861D"/>
                <w:sz w:val="24"/>
                <w:szCs w:val="24"/>
              </w:rPr>
              <w:t xml:space="preserve">Indicator 24 (capacity and </w:t>
            </w:r>
            <w:r w:rsidRPr="00D8059B">
              <w:rPr>
                <w:b/>
                <w:color w:val="EB861D"/>
                <w:sz w:val="24"/>
                <w:szCs w:val="24"/>
              </w:rPr>
              <w:lastRenderedPageBreak/>
              <w:t>flexibility of bioenergy use).</w:t>
            </w:r>
          </w:p>
        </w:tc>
      </w:tr>
      <w:tr w:rsidR="00D8059B" w14:paraId="032782B0" w14:textId="6984F8C2" w:rsidTr="002D2E8C">
        <w:trPr>
          <w:trHeight w:val="64"/>
        </w:trPr>
        <w:tc>
          <w:tcPr>
            <w:tcW w:w="5305" w:type="dxa"/>
            <w:tcBorders>
              <w:top w:val="dashed" w:sz="4" w:space="0" w:color="auto"/>
              <w:bottom w:val="single" w:sz="4" w:space="0" w:color="auto"/>
            </w:tcBorders>
          </w:tcPr>
          <w:p w14:paraId="5FE4FB18" w14:textId="0F2B6747" w:rsidR="00D8059B" w:rsidRPr="00E17AC3" w:rsidRDefault="00D8059B" w:rsidP="00E17AC3">
            <w:pPr>
              <w:pStyle w:val="ListParagraph"/>
              <w:numPr>
                <w:ilvl w:val="0"/>
                <w:numId w:val="13"/>
              </w:numPr>
              <w:spacing w:before="120" w:after="120"/>
              <w:contextualSpacing w:val="0"/>
              <w:jc w:val="both"/>
              <w:rPr>
                <w:sz w:val="24"/>
                <w:szCs w:val="24"/>
              </w:rPr>
            </w:pPr>
            <w:r w:rsidRPr="00E17AC3">
              <w:rPr>
                <w:bCs/>
                <w:sz w:val="24"/>
                <w:szCs w:val="24"/>
              </w:rPr>
              <w:lastRenderedPageBreak/>
              <w:t xml:space="preserve">Road </w:t>
            </w:r>
            <w:r w:rsidRPr="00E17AC3">
              <w:rPr>
                <w:sz w:val="24"/>
                <w:szCs w:val="24"/>
              </w:rPr>
              <w:t>transport</w:t>
            </w:r>
          </w:p>
        </w:tc>
        <w:tc>
          <w:tcPr>
            <w:tcW w:w="1994" w:type="dxa"/>
            <w:tcBorders>
              <w:top w:val="dashed" w:sz="4" w:space="0" w:color="auto"/>
              <w:bottom w:val="single" w:sz="4" w:space="0" w:color="auto"/>
            </w:tcBorders>
          </w:tcPr>
          <w:p w14:paraId="6E81C320" w14:textId="08A54B79" w:rsidR="00D8059B" w:rsidRDefault="00D8059B" w:rsidP="00E17AC3">
            <w:pPr>
              <w:spacing w:before="120" w:after="120"/>
              <w:jc w:val="both"/>
              <w:rPr>
                <w:b/>
                <w:color w:val="EB861D"/>
                <w:sz w:val="24"/>
                <w:szCs w:val="24"/>
              </w:rPr>
            </w:pPr>
          </w:p>
        </w:tc>
        <w:tc>
          <w:tcPr>
            <w:tcW w:w="2051" w:type="dxa"/>
            <w:vMerge/>
            <w:tcBorders>
              <w:bottom w:val="single" w:sz="4" w:space="0" w:color="auto"/>
            </w:tcBorders>
          </w:tcPr>
          <w:p w14:paraId="2D4816E6" w14:textId="556B1BA1" w:rsidR="00D8059B" w:rsidRDefault="00D8059B" w:rsidP="00E17AC3">
            <w:pPr>
              <w:spacing w:before="120" w:after="120"/>
              <w:jc w:val="both"/>
              <w:rPr>
                <w:b/>
                <w:color w:val="EB861D"/>
                <w:sz w:val="24"/>
                <w:szCs w:val="24"/>
              </w:rPr>
            </w:pPr>
          </w:p>
        </w:tc>
      </w:tr>
    </w:tbl>
    <w:p w14:paraId="1DFDFB8E" w14:textId="72952927" w:rsidR="00E17AC3" w:rsidRDefault="00E17AC3" w:rsidP="00D8059B">
      <w:pPr>
        <w:jc w:val="both"/>
        <w:rPr>
          <w:sz w:val="24"/>
          <w:szCs w:val="24"/>
        </w:rPr>
      </w:pPr>
    </w:p>
    <w:p w14:paraId="79992ACA" w14:textId="0405963B" w:rsidR="00E17AC3" w:rsidRPr="00E17AC3" w:rsidRDefault="00E17AC3" w:rsidP="00E17AC3">
      <w:pPr>
        <w:pStyle w:val="ListParagraph"/>
        <w:spacing w:after="140" w:line="252" w:lineRule="auto"/>
        <w:jc w:val="both"/>
        <w:rPr>
          <w:sz w:val="24"/>
          <w:szCs w:val="24"/>
        </w:rPr>
      </w:pPr>
    </w:p>
    <w:p w14:paraId="3746E83C" w14:textId="70BAF950" w:rsidR="002D5C45" w:rsidRPr="00D848B7" w:rsidRDefault="00E17AC3" w:rsidP="00B66A17">
      <w:pPr>
        <w:rPr>
          <w:sz w:val="24"/>
          <w:szCs w:val="24"/>
        </w:rPr>
      </w:pPr>
      <w:bookmarkStart w:id="0" w:name="_GoBack"/>
      <w:r>
        <w:rPr>
          <w:noProof/>
          <w:lang w:val="es-ES" w:eastAsia="es-ES"/>
        </w:rPr>
        <mc:AlternateContent>
          <mc:Choice Requires="wps">
            <w:drawing>
              <wp:anchor distT="0" distB="0" distL="114300" distR="114300" simplePos="0" relativeHeight="251673600" behindDoc="0" locked="0" layoutInCell="1" allowOverlap="1" wp14:anchorId="4FFB68AC" wp14:editId="4E02102C">
                <wp:simplePos x="0" y="0"/>
                <wp:positionH relativeFrom="column">
                  <wp:posOffset>2895588</wp:posOffset>
                </wp:positionH>
                <wp:positionV relativeFrom="paragraph">
                  <wp:posOffset>1655158</wp:posOffset>
                </wp:positionV>
                <wp:extent cx="195943" cy="315685"/>
                <wp:effectExtent l="19050" t="0" r="13970" b="46355"/>
                <wp:wrapNone/>
                <wp:docPr id="20" name="Down Arrow 20"/>
                <wp:cNvGraphicFramePr/>
                <a:graphic xmlns:a="http://schemas.openxmlformats.org/drawingml/2006/main">
                  <a:graphicData uri="http://schemas.microsoft.com/office/word/2010/wordprocessingShape">
                    <wps:wsp>
                      <wps:cNvSpPr/>
                      <wps:spPr>
                        <a:xfrm>
                          <a:off x="0" y="0"/>
                          <a:ext cx="195943" cy="315685"/>
                        </a:xfrm>
                        <a:prstGeom prst="down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C84A5" id="Down Arrow 20" o:spid="_x0000_s1026" type="#_x0000_t67" style="position:absolute;margin-left:228pt;margin-top:130.35pt;width:15.45pt;height:2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" adj="14897" fillcolor="#f6c798" strokecolor="#eb861d" strokeweight=".5pt"/>
            </w:pict>
          </mc:Fallback>
        </mc:AlternateContent>
      </w:r>
      <w:bookmarkEnd w:id="0"/>
      <w:r>
        <w:rPr>
          <w:noProof/>
          <w:lang w:val="es-ES" w:eastAsia="es-ES"/>
        </w:rPr>
        <mc:AlternateContent>
          <mc:Choice Requires="wps">
            <w:drawing>
              <wp:anchor distT="0" distB="0" distL="114300" distR="114300" simplePos="0" relativeHeight="251671552" behindDoc="0" locked="0" layoutInCell="1" allowOverlap="1" wp14:anchorId="37D1DF1F" wp14:editId="09DEDB2B">
                <wp:simplePos x="0" y="0"/>
                <wp:positionH relativeFrom="column">
                  <wp:posOffset>2846717</wp:posOffset>
                </wp:positionH>
                <wp:positionV relativeFrom="paragraph">
                  <wp:posOffset>327996</wp:posOffset>
                </wp:positionV>
                <wp:extent cx="195943" cy="315685"/>
                <wp:effectExtent l="19050" t="0" r="13970" b="46355"/>
                <wp:wrapNone/>
                <wp:docPr id="14" name="Down Arrow 14"/>
                <wp:cNvGraphicFramePr/>
                <a:graphic xmlns:a="http://schemas.openxmlformats.org/drawingml/2006/main">
                  <a:graphicData uri="http://schemas.microsoft.com/office/word/2010/wordprocessingShape">
                    <wps:wsp>
                      <wps:cNvSpPr/>
                      <wps:spPr>
                        <a:xfrm>
                          <a:off x="0" y="0"/>
                          <a:ext cx="195943" cy="315685"/>
                        </a:xfrm>
                        <a:prstGeom prst="downArrow">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9CDC2" id="Down Arrow 14" o:spid="_x0000_s1026" type="#_x0000_t67" style="position:absolute;margin-left:224.15pt;margin-top:25.85pt;width:15.45pt;height:2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" adj="14897" fillcolor="#f6c798" strokecolor="#eb861d" strokeweight=".5pt"/>
            </w:pict>
          </mc:Fallback>
        </mc:AlternateContent>
      </w:r>
      <w:r>
        <w:rPr>
          <w:noProof/>
          <w:lang w:val="es-ES" w:eastAsia="es-ES"/>
        </w:rPr>
        <mc:AlternateContent>
          <mc:Choice Requires="wpg">
            <w:drawing>
              <wp:inline distT="0" distB="0" distL="0" distR="0" wp14:anchorId="01EBB3B4" wp14:editId="10E2754D">
                <wp:extent cx="5943600" cy="2640965"/>
                <wp:effectExtent l="0" t="0" r="19050" b="26035"/>
                <wp:docPr id="8" name="Group 8"/>
                <wp:cNvGraphicFramePr/>
                <a:graphic xmlns:a="http://schemas.openxmlformats.org/drawingml/2006/main">
                  <a:graphicData uri="http://schemas.microsoft.com/office/word/2010/wordprocessingGroup">
                    <wpg:wgp>
                      <wpg:cNvGrpSpPr/>
                      <wpg:grpSpPr>
                        <a:xfrm>
                          <a:off x="0" y="0"/>
                          <a:ext cx="5943600" cy="2640965"/>
                          <a:chOff x="1676400" y="-15272"/>
                          <a:chExt cx="6085114" cy="2704045"/>
                        </a:xfrm>
                      </wpg:grpSpPr>
                      <wps:wsp>
                        <wps:cNvPr id="9" name="Rounded Rectangle 9"/>
                        <wps:cNvSpPr/>
                        <wps:spPr>
                          <a:xfrm>
                            <a:off x="3648892" y="-15272"/>
                            <a:ext cx="2072640" cy="289560"/>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4FBAE714" w14:textId="77777777" w:rsidR="00E17AC3" w:rsidRPr="005A24B3" w:rsidRDefault="00E17AC3" w:rsidP="00E17AC3">
                              <w:pPr>
                                <w:jc w:val="center"/>
                                <w:rPr>
                                  <w:b/>
                                </w:rPr>
                              </w:pPr>
                              <w:r w:rsidRPr="005A24B3">
                                <w:rPr>
                                  <w:b/>
                                </w:rPr>
                                <w:t>WHERE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1676400" y="2079173"/>
                            <a:ext cx="6085114" cy="609600"/>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503FC501" w14:textId="77777777" w:rsidR="00E17AC3" w:rsidRPr="00AB3202" w:rsidRDefault="00E17AC3" w:rsidP="00E17AC3">
                              <w:pPr>
                                <w:jc w:val="both"/>
                                <w:rPr>
                                  <w:iCs/>
                                  <w:sz w:val="24"/>
                                  <w:szCs w:val="24"/>
                                </w:rPr>
                              </w:pPr>
                              <w:r>
                                <w:rPr>
                                  <w:iCs/>
                                  <w:sz w:val="24"/>
                                  <w:szCs w:val="24"/>
                                </w:rPr>
                                <w:t xml:space="preserve">Then, </w:t>
                              </w:r>
                              <w:r>
                                <w:rPr>
                                  <w:rFonts w:eastAsiaTheme="minorEastAsia"/>
                                  <w:sz w:val="24"/>
                                  <w:szCs w:val="24"/>
                                </w:rPr>
                                <w:t xml:space="preserve">go to </w:t>
                              </w:r>
                              <w:r w:rsidRPr="00BC4C08">
                                <w:rPr>
                                  <w:rFonts w:eastAsiaTheme="minorEastAsia"/>
                                  <w:b/>
                                  <w:sz w:val="24"/>
                                  <w:szCs w:val="24"/>
                                </w:rPr>
                                <w:t>Chapter 7</w:t>
                              </w:r>
                              <w:r>
                                <w:rPr>
                                  <w:rFonts w:eastAsiaTheme="minorEastAsia"/>
                                  <w:sz w:val="24"/>
                                  <w:szCs w:val="24"/>
                                </w:rPr>
                                <w:t xml:space="preserve"> “Rapid measurement of critical GBEP indicators through monitoring of relevant safeguards and good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1676400" y="722781"/>
                            <a:ext cx="6084570" cy="899191"/>
                          </a:xfrm>
                          <a:prstGeom prst="roundRect">
                            <a:avLst/>
                          </a:prstGeom>
                          <a:solidFill>
                            <a:srgbClr val="F6C798"/>
                          </a:solidFill>
                          <a:ln>
                            <a:solidFill>
                              <a:srgbClr val="EB861D"/>
                            </a:solidFill>
                          </a:ln>
                        </wps:spPr>
                        <wps:style>
                          <a:lnRef idx="1">
                            <a:schemeClr val="accent2"/>
                          </a:lnRef>
                          <a:fillRef idx="2">
                            <a:schemeClr val="accent2"/>
                          </a:fillRef>
                          <a:effectRef idx="1">
                            <a:schemeClr val="accent2"/>
                          </a:effectRef>
                          <a:fontRef idx="minor">
                            <a:schemeClr val="dk1"/>
                          </a:fontRef>
                        </wps:style>
                        <wps:txbx>
                          <w:txbxContent>
                            <w:p w14:paraId="6E1F6BC2" w14:textId="77777777" w:rsidR="00E17AC3" w:rsidRDefault="00E17AC3" w:rsidP="00E17AC3">
                              <w:pPr>
                                <w:rPr>
                                  <w:b/>
                                  <w:iCs/>
                                  <w:sz w:val="24"/>
                                  <w:szCs w:val="24"/>
                                </w:rPr>
                              </w:pPr>
                              <w:r>
                                <w:rPr>
                                  <w:b/>
                                  <w:iCs/>
                                  <w:sz w:val="24"/>
                                  <w:szCs w:val="24"/>
                                </w:rPr>
                                <w:t>Finished this Module?</w:t>
                              </w:r>
                            </w:p>
                            <w:p w14:paraId="4675EA90" w14:textId="77777777" w:rsidR="00E17AC3" w:rsidRDefault="00E17AC3" w:rsidP="00E17AC3">
                              <w:pPr>
                                <w:spacing w:line="254" w:lineRule="auto"/>
                                <w:rPr>
                                  <w:rFonts w:eastAsiaTheme="minorEastAsia"/>
                                  <w:sz w:val="24"/>
                                  <w:szCs w:val="24"/>
                                </w:rPr>
                              </w:pPr>
                              <w:r>
                                <w:rPr>
                                  <w:rFonts w:eastAsiaTheme="minorEastAsia"/>
                                  <w:sz w:val="24"/>
                                  <w:szCs w:val="24"/>
                                </w:rPr>
                                <w:t xml:space="preserve">Add the identified critical indicators into the Summary Booklet in </w:t>
                              </w:r>
                              <w:r w:rsidRPr="00BC4C08">
                                <w:rPr>
                                  <w:rFonts w:eastAsiaTheme="minorEastAsia"/>
                                  <w:b/>
                                  <w:sz w:val="24"/>
                                  <w:szCs w:val="24"/>
                                </w:rPr>
                                <w:t>Chapter 6</w:t>
                              </w:r>
                              <w:r>
                                <w:rPr>
                                  <w:rFonts w:eastAsiaTheme="minorEastAsia"/>
                                  <w:sz w:val="24"/>
                                  <w:szCs w:val="24"/>
                                </w:rPr>
                                <w:t>, adding a note as to the reason for criticality.</w:t>
                              </w:r>
                            </w:p>
                            <w:p w14:paraId="34B45E2B" w14:textId="77777777" w:rsidR="00E17AC3" w:rsidRDefault="00E17AC3" w:rsidP="00E17A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EBB3B4" id="Group 8" o:spid="_x0000_s1041" style="width:468pt;height:207.95pt;mso-position-horizontal-relative:char;mso-position-vertical-relative:line" coordorigin="16764,-152" coordsize="60851,2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">
                <v:roundrect id="Rounded Rectangle 9" o:spid="_x0000_s1042" style="position:absolute;left:36488;top:-152;width:20727;height:28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" fillcolor="#f6c798" strokecolor="#eb861d" strokeweight=".5pt">
                  <v:stroke joinstyle="miter"/>
                  <v:textbox>
                    <w:txbxContent>
                      <w:p w14:paraId="4FBAE714" w14:textId="77777777" w:rsidR="00E17AC3" w:rsidRPr="005A24B3" w:rsidRDefault="00E17AC3" w:rsidP="00E17AC3">
                        <w:pPr>
                          <w:jc w:val="center"/>
                          <w:rPr>
                            <w:b/>
                          </w:rPr>
                        </w:pPr>
                        <w:r w:rsidRPr="005A24B3">
                          <w:rPr>
                            <w:b/>
                          </w:rPr>
                          <w:t>WHERE TO?</w:t>
                        </w:r>
                      </w:p>
                    </w:txbxContent>
                  </v:textbox>
                </v:roundrect>
                <v:roundrect id="Rounded Rectangle 12" o:spid="_x0000_s1043" style="position:absolute;left:16764;top:20791;width:60851;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" fillcolor="#f6c798" strokecolor="#eb861d" strokeweight=".5pt">
                  <v:stroke joinstyle="miter"/>
                  <v:textbox>
                    <w:txbxContent>
                      <w:p w14:paraId="503FC501" w14:textId="77777777" w:rsidR="00E17AC3" w:rsidRPr="00AB3202" w:rsidRDefault="00E17AC3" w:rsidP="00E17AC3">
                        <w:pPr>
                          <w:jc w:val="both"/>
                          <w:rPr>
                            <w:iCs/>
                            <w:sz w:val="24"/>
                            <w:szCs w:val="24"/>
                          </w:rPr>
                        </w:pPr>
                        <w:r>
                          <w:rPr>
                            <w:iCs/>
                            <w:sz w:val="24"/>
                            <w:szCs w:val="24"/>
                          </w:rPr>
                          <w:t xml:space="preserve">Then, </w:t>
                        </w:r>
                        <w:r>
                          <w:rPr>
                            <w:rFonts w:eastAsiaTheme="minorEastAsia"/>
                            <w:sz w:val="24"/>
                            <w:szCs w:val="24"/>
                          </w:rPr>
                          <w:t xml:space="preserve">go to </w:t>
                        </w:r>
                        <w:r w:rsidRPr="00BC4C08">
                          <w:rPr>
                            <w:rFonts w:eastAsiaTheme="minorEastAsia"/>
                            <w:b/>
                            <w:sz w:val="24"/>
                            <w:szCs w:val="24"/>
                          </w:rPr>
                          <w:t>Chapter 7</w:t>
                        </w:r>
                        <w:r>
                          <w:rPr>
                            <w:rFonts w:eastAsiaTheme="minorEastAsia"/>
                            <w:sz w:val="24"/>
                            <w:szCs w:val="24"/>
                          </w:rPr>
                          <w:t xml:space="preserve"> “Rapid measurement of critical GBEP indicators through monitoring of relevant safeguards and good practices”.</w:t>
                        </w:r>
                      </w:p>
                    </w:txbxContent>
                  </v:textbox>
                </v:roundrect>
                <v:roundrect id="Rounded Rectangle 13" o:spid="_x0000_s1044" style="position:absolute;left:16764;top:7227;width:60845;height:8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" fillcolor="#f6c798" strokecolor="#eb861d" strokeweight=".5pt">
                  <v:stroke joinstyle="miter"/>
                  <v:textbox>
                    <w:txbxContent>
                      <w:p w14:paraId="6E1F6BC2" w14:textId="77777777" w:rsidR="00E17AC3" w:rsidRDefault="00E17AC3" w:rsidP="00E17AC3">
                        <w:pPr>
                          <w:rPr>
                            <w:b/>
                            <w:iCs/>
                            <w:sz w:val="24"/>
                            <w:szCs w:val="24"/>
                          </w:rPr>
                        </w:pPr>
                        <w:r>
                          <w:rPr>
                            <w:b/>
                            <w:iCs/>
                            <w:sz w:val="24"/>
                            <w:szCs w:val="24"/>
                          </w:rPr>
                          <w:t>Finished this Module?</w:t>
                        </w:r>
                      </w:p>
                      <w:p w14:paraId="4675EA90" w14:textId="77777777" w:rsidR="00E17AC3" w:rsidRDefault="00E17AC3" w:rsidP="00E17AC3">
                        <w:pPr>
                          <w:spacing w:line="254" w:lineRule="auto"/>
                          <w:rPr>
                            <w:rFonts w:eastAsiaTheme="minorEastAsia"/>
                            <w:sz w:val="24"/>
                            <w:szCs w:val="24"/>
                          </w:rPr>
                        </w:pPr>
                        <w:r>
                          <w:rPr>
                            <w:rFonts w:eastAsiaTheme="minorEastAsia"/>
                            <w:sz w:val="24"/>
                            <w:szCs w:val="24"/>
                          </w:rPr>
                          <w:t xml:space="preserve">Add the identified critical indicators into the Summary Booklet in </w:t>
                        </w:r>
                        <w:r w:rsidRPr="00BC4C08">
                          <w:rPr>
                            <w:rFonts w:eastAsiaTheme="minorEastAsia"/>
                            <w:b/>
                            <w:sz w:val="24"/>
                            <w:szCs w:val="24"/>
                          </w:rPr>
                          <w:t>Chapter 6</w:t>
                        </w:r>
                        <w:r>
                          <w:rPr>
                            <w:rFonts w:eastAsiaTheme="minorEastAsia"/>
                            <w:sz w:val="24"/>
                            <w:szCs w:val="24"/>
                          </w:rPr>
                          <w:t>, adding a note as to the reason for criticality.</w:t>
                        </w:r>
                      </w:p>
                      <w:p w14:paraId="34B45E2B" w14:textId="77777777" w:rsidR="00E17AC3" w:rsidRDefault="00E17AC3" w:rsidP="00E17AC3"/>
                    </w:txbxContent>
                  </v:textbox>
                </v:roundrect>
                <w10:anchorlock/>
              </v:group>
            </w:pict>
          </mc:Fallback>
        </mc:AlternateContent>
      </w:r>
    </w:p>
    <w:p w14:paraId="36681FD4" w14:textId="6A976D88" w:rsidR="0A951142" w:rsidRDefault="0A951142" w:rsidP="0A951142">
      <w:pPr>
        <w:rPr>
          <w:sz w:val="24"/>
          <w:szCs w:val="24"/>
        </w:rPr>
      </w:pPr>
    </w:p>
    <w:sectPr w:rsidR="0A951142">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2CA3D" w16cex:dateUtc="2021-11-08T00:57:00Z"/>
  <w16cex:commentExtensible w16cex:durableId="2533AE35" w16cex:dateUtc="2021-11-08T17:09:00Z"/>
  <w16cex:commentExtensible w16cex:durableId="2533B04A" w16cex:dateUtc="2021-11-08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F59BC6" w16cid:durableId="2532CA3D"/>
  <w16cid:commentId w16cid:paraId="6492CCE1" w16cid:durableId="2533AE35"/>
  <w16cid:commentId w16cid:paraId="5B7F2DAF" w16cid:durableId="2533B0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8921" w14:textId="77777777" w:rsidR="00652D5D" w:rsidRDefault="00652D5D" w:rsidP="005041F0">
      <w:pPr>
        <w:spacing w:after="0" w:line="240" w:lineRule="auto"/>
      </w:pPr>
      <w:r>
        <w:separator/>
      </w:r>
    </w:p>
  </w:endnote>
  <w:endnote w:type="continuationSeparator" w:id="0">
    <w:p w14:paraId="58CBA038" w14:textId="77777777" w:rsidR="00652D5D" w:rsidRDefault="00652D5D" w:rsidP="0050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417301"/>
      <w:docPartObj>
        <w:docPartGallery w:val="Page Numbers (Bottom of Page)"/>
        <w:docPartUnique/>
      </w:docPartObj>
    </w:sdtPr>
    <w:sdtEndPr>
      <w:rPr>
        <w:noProof/>
      </w:rPr>
    </w:sdtEndPr>
    <w:sdtContent>
      <w:p w14:paraId="585B8EE1" w14:textId="07DDA14C" w:rsidR="00CC1883" w:rsidRDefault="00CC1883">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97470">
          <w:rPr>
            <w:noProof/>
          </w:rPr>
          <w:t>1</w:t>
        </w:r>
        <w:r>
          <w:rPr>
            <w:noProof/>
            <w:color w:val="2B579A"/>
            <w:shd w:val="clear" w:color="auto" w:fill="E6E6E6"/>
          </w:rPr>
          <w:fldChar w:fldCharType="end"/>
        </w:r>
      </w:p>
    </w:sdtContent>
  </w:sdt>
  <w:p w14:paraId="6CBD89B7" w14:textId="77777777" w:rsidR="00CC1883" w:rsidRDefault="00CC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0FFD6" w14:textId="77777777" w:rsidR="00652D5D" w:rsidRDefault="00652D5D" w:rsidP="005041F0">
      <w:pPr>
        <w:spacing w:after="0" w:line="240" w:lineRule="auto"/>
      </w:pPr>
      <w:r>
        <w:separator/>
      </w:r>
    </w:p>
  </w:footnote>
  <w:footnote w:type="continuationSeparator" w:id="0">
    <w:p w14:paraId="79D5016B" w14:textId="77777777" w:rsidR="00652D5D" w:rsidRDefault="00652D5D" w:rsidP="005041F0">
      <w:pPr>
        <w:spacing w:after="0" w:line="240" w:lineRule="auto"/>
      </w:pPr>
      <w:r>
        <w:continuationSeparator/>
      </w:r>
    </w:p>
  </w:footnote>
  <w:footnote w:id="1">
    <w:p w14:paraId="6CA45E2C" w14:textId="77777777" w:rsidR="00604DD8" w:rsidRDefault="00604DD8" w:rsidP="00604DD8">
      <w:pPr>
        <w:pStyle w:val="FootnoteText"/>
        <w:rPr>
          <w:rFonts w:ascii="Calibri" w:eastAsia="Calibri" w:hAnsi="Calibri" w:cs="Calibri"/>
          <w:color w:val="D13438"/>
          <w:u w:val="single"/>
        </w:rPr>
      </w:pPr>
      <w:r w:rsidRPr="2165C864">
        <w:rPr>
          <w:rStyle w:val="FootnoteReference"/>
        </w:rPr>
        <w:footnoteRef/>
      </w:r>
      <w:r w:rsidRPr="2165C864">
        <w:t xml:space="preserve"> If </w:t>
      </w:r>
      <w:r w:rsidRPr="00433B15">
        <w:t>no policy/programme is in place to support the adoption of modern bioenergy technologies for heating and cooking, the year in which such technologies started being introduced in the country could be used as baseline.</w:t>
      </w:r>
    </w:p>
  </w:footnote>
  <w:footnote w:id="2">
    <w:p w14:paraId="3EC38BDD" w14:textId="77777777" w:rsidR="00182D7F" w:rsidRPr="00854B51" w:rsidRDefault="00182D7F" w:rsidP="00604DD8">
      <w:pPr>
        <w:pStyle w:val="FootnoteText"/>
        <w:jc w:val="both"/>
      </w:pPr>
      <w:r>
        <w:rPr>
          <w:rStyle w:val="FootnoteReference"/>
        </w:rPr>
        <w:footnoteRef/>
      </w:r>
      <w:r>
        <w:t xml:space="preserve"> </w:t>
      </w:r>
      <w:r w:rsidRPr="00B71DDB">
        <w:t>Especially in case the domestic policy foresees specific GHG emission saving thresholds.</w:t>
      </w:r>
    </w:p>
  </w:footnote>
  <w:footnote w:id="3">
    <w:p w14:paraId="14AACA9D" w14:textId="77777777" w:rsidR="00182D7F" w:rsidRDefault="00182D7F" w:rsidP="00182D7F">
      <w:pPr>
        <w:pStyle w:val="FootnoteText"/>
        <w:jc w:val="both"/>
      </w:pPr>
      <w:r>
        <w:rPr>
          <w:rStyle w:val="FootnoteReference"/>
        </w:rPr>
        <w:footnoteRef/>
      </w:r>
      <w:r>
        <w:t xml:space="preserve"> From biofuel use.</w:t>
      </w:r>
    </w:p>
  </w:footnote>
  <w:footnote w:id="4">
    <w:p w14:paraId="772BA919" w14:textId="77777777" w:rsidR="00182D7F" w:rsidRDefault="00182D7F" w:rsidP="00182D7F">
      <w:pPr>
        <w:pStyle w:val="FootnoteText"/>
        <w:jc w:val="both"/>
      </w:pPr>
      <w:r>
        <w:rPr>
          <w:rStyle w:val="FootnoteReference"/>
        </w:rPr>
        <w:footnoteRef/>
      </w:r>
      <w:r>
        <w:t xml:space="preserve"> This indicator will be critical e</w:t>
      </w:r>
      <w:r w:rsidRPr="00CE2A74">
        <w:t>specially in case the distribution of biofuels is highly concentrated along a few routes, increasing the risk of supply disruptions</w:t>
      </w:r>
      <w:r>
        <w:t>.</w:t>
      </w:r>
    </w:p>
  </w:footnote>
  <w:footnote w:id="5">
    <w:p w14:paraId="58F21E1D" w14:textId="77777777" w:rsidR="00C80DA5" w:rsidRDefault="00C80DA5" w:rsidP="00C80DA5">
      <w:pPr>
        <w:pStyle w:val="FootnoteText"/>
        <w:jc w:val="both"/>
      </w:pPr>
      <w:r>
        <w:rPr>
          <w:rStyle w:val="FootnoteReference"/>
        </w:rPr>
        <w:footnoteRef/>
      </w:r>
      <w:r>
        <w:t xml:space="preserve"> As described under GBEP indicator 23 (Infrastructure and logistics for distribution of bioenergy), “critical routes are those which are subject to significant risk of disruption and which could not easily or quickly be replaced, such as pipelines, port facilities, etc., taking into account the relative volume capacity of each mode”.</w:t>
      </w:r>
    </w:p>
  </w:footnote>
  <w:footnote w:id="6">
    <w:p w14:paraId="5B207B9A" w14:textId="77777777" w:rsidR="00A11EF9" w:rsidRDefault="00A11EF9" w:rsidP="00A11EF9">
      <w:pPr>
        <w:pStyle w:val="FootnoteText"/>
      </w:pPr>
      <w:r w:rsidRPr="5C416776">
        <w:rPr>
          <w:rStyle w:val="FootnoteReference"/>
        </w:rPr>
        <w:footnoteRef/>
      </w:r>
      <w:r>
        <w:t xml:space="preserve"> Specifically, sub-indicator 17.2 (Processing efficiencies by technology and feedstock).</w:t>
      </w:r>
    </w:p>
  </w:footnote>
  <w:footnote w:id="7">
    <w:p w14:paraId="2E2DF385" w14:textId="77777777" w:rsidR="00A11EF9" w:rsidRDefault="00A11EF9" w:rsidP="00A11EF9">
      <w:pPr>
        <w:pStyle w:val="FootnoteText"/>
        <w:jc w:val="both"/>
      </w:pPr>
      <w:r>
        <w:rPr>
          <w:rStyle w:val="FootnoteReference"/>
        </w:rPr>
        <w:footnoteRef/>
      </w:r>
      <w:r>
        <w:t xml:space="preserve"> Specifically, sub-indicator 6.2 (Pollutant loadings to waterways and bodies of water attributable to bioenergy processing effluents, and expressed as a percentage of pollutant loadings from total agricultural processing effluents in the watershed).</w:t>
      </w:r>
    </w:p>
  </w:footnote>
  <w:footnote w:id="8">
    <w:p w14:paraId="352C0A56" w14:textId="77777777" w:rsidR="00A11EF9" w:rsidRDefault="00A11EF9" w:rsidP="00A11EF9">
      <w:pPr>
        <w:pStyle w:val="FootnoteText"/>
        <w:jc w:val="both"/>
      </w:pPr>
      <w:r>
        <w:rPr>
          <w:rStyle w:val="FootnoteReference"/>
        </w:rPr>
        <w:footnoteRef/>
      </w:r>
      <w:r>
        <w:t xml:space="preserve"> Specifically, sub-indicator 11.1 (Contribution of the following to change in income due to bioenergy production: wages paid for employment in the bioenergy sector in relation to comparable sectors).</w:t>
      </w:r>
    </w:p>
  </w:footnote>
  <w:footnote w:id="9">
    <w:p w14:paraId="2488F92F" w14:textId="77777777" w:rsidR="00A11EF9" w:rsidRDefault="00A11EF9" w:rsidP="00A11EF9">
      <w:pPr>
        <w:pStyle w:val="FootnoteText"/>
        <w:jc w:val="both"/>
      </w:pPr>
      <w:r>
        <w:rPr>
          <w:rStyle w:val="FootnoteReference"/>
        </w:rPr>
        <w:footnoteRef/>
      </w:r>
      <w:r>
        <w:t xml:space="preserve"> Specifically, sub-indicator 12.2 (Total number of jobs in the bioenergy sector and percentage adhering to nationally recognized labour standards consistent with the principles enumerated in the ILO Declaration on Fundamental Principles and Rights at Work, in relation to comparable sectors).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0282"/>
    <w:multiLevelType w:val="hybridMultilevel"/>
    <w:tmpl w:val="D66EE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55BDB"/>
    <w:multiLevelType w:val="hybridMultilevel"/>
    <w:tmpl w:val="5E02E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872D9A"/>
    <w:multiLevelType w:val="hybridMultilevel"/>
    <w:tmpl w:val="F2F440FA"/>
    <w:lvl w:ilvl="0" w:tplc="6B227E6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BF16B7"/>
    <w:multiLevelType w:val="hybridMultilevel"/>
    <w:tmpl w:val="4F7E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64CC5"/>
    <w:multiLevelType w:val="hybridMultilevel"/>
    <w:tmpl w:val="BB401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B76B2"/>
    <w:multiLevelType w:val="hybridMultilevel"/>
    <w:tmpl w:val="C36ED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A7A10"/>
    <w:multiLevelType w:val="hybridMultilevel"/>
    <w:tmpl w:val="F7EA4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3F2375"/>
    <w:multiLevelType w:val="hybridMultilevel"/>
    <w:tmpl w:val="86F4B314"/>
    <w:lvl w:ilvl="0" w:tplc="6A0CCFD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F5695"/>
    <w:multiLevelType w:val="hybridMultilevel"/>
    <w:tmpl w:val="1960DBF4"/>
    <w:lvl w:ilvl="0" w:tplc="6A0CCFD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20049D"/>
    <w:multiLevelType w:val="hybridMultilevel"/>
    <w:tmpl w:val="5BE246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C3296A"/>
    <w:multiLevelType w:val="hybridMultilevel"/>
    <w:tmpl w:val="FD266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342DF9"/>
    <w:multiLevelType w:val="hybridMultilevel"/>
    <w:tmpl w:val="9FF28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EC93209"/>
    <w:multiLevelType w:val="hybridMultilevel"/>
    <w:tmpl w:val="724C4C96"/>
    <w:lvl w:ilvl="0" w:tplc="A006B166">
      <w:start w:val="1"/>
      <w:numFmt w:val="bullet"/>
      <w:lvlText w:val="o"/>
      <w:lvlJc w:val="left"/>
      <w:pPr>
        <w:ind w:left="1080" w:hanging="360"/>
      </w:pPr>
      <w:rPr>
        <w:rFonts w:ascii="Courier New" w:hAnsi="Courier New" w:hint="default"/>
      </w:rPr>
    </w:lvl>
    <w:lvl w:ilvl="1" w:tplc="1E90FC38">
      <w:start w:val="1"/>
      <w:numFmt w:val="bullet"/>
      <w:lvlText w:val="o"/>
      <w:lvlJc w:val="left"/>
      <w:pPr>
        <w:ind w:left="1800" w:hanging="360"/>
      </w:pPr>
      <w:rPr>
        <w:rFonts w:ascii="Courier New" w:hAnsi="Courier New" w:hint="default"/>
      </w:rPr>
    </w:lvl>
    <w:lvl w:ilvl="2" w:tplc="B50C327E">
      <w:start w:val="1"/>
      <w:numFmt w:val="bullet"/>
      <w:lvlText w:val=""/>
      <w:lvlJc w:val="left"/>
      <w:pPr>
        <w:ind w:left="2520" w:hanging="360"/>
      </w:pPr>
      <w:rPr>
        <w:rFonts w:ascii="Wingdings" w:hAnsi="Wingdings" w:hint="default"/>
      </w:rPr>
    </w:lvl>
    <w:lvl w:ilvl="3" w:tplc="905802F4">
      <w:start w:val="1"/>
      <w:numFmt w:val="bullet"/>
      <w:lvlText w:val=""/>
      <w:lvlJc w:val="left"/>
      <w:pPr>
        <w:ind w:left="3240" w:hanging="360"/>
      </w:pPr>
      <w:rPr>
        <w:rFonts w:ascii="Symbol" w:hAnsi="Symbol" w:hint="default"/>
      </w:rPr>
    </w:lvl>
    <w:lvl w:ilvl="4" w:tplc="AFA4991E">
      <w:start w:val="1"/>
      <w:numFmt w:val="bullet"/>
      <w:lvlText w:val="o"/>
      <w:lvlJc w:val="left"/>
      <w:pPr>
        <w:ind w:left="3960" w:hanging="360"/>
      </w:pPr>
      <w:rPr>
        <w:rFonts w:ascii="Courier New" w:hAnsi="Courier New" w:hint="default"/>
      </w:rPr>
    </w:lvl>
    <w:lvl w:ilvl="5" w:tplc="BB681F20">
      <w:start w:val="1"/>
      <w:numFmt w:val="bullet"/>
      <w:lvlText w:val=""/>
      <w:lvlJc w:val="left"/>
      <w:pPr>
        <w:ind w:left="4680" w:hanging="360"/>
      </w:pPr>
      <w:rPr>
        <w:rFonts w:ascii="Wingdings" w:hAnsi="Wingdings" w:hint="default"/>
      </w:rPr>
    </w:lvl>
    <w:lvl w:ilvl="6" w:tplc="82DA48E4">
      <w:start w:val="1"/>
      <w:numFmt w:val="bullet"/>
      <w:lvlText w:val=""/>
      <w:lvlJc w:val="left"/>
      <w:pPr>
        <w:ind w:left="5400" w:hanging="360"/>
      </w:pPr>
      <w:rPr>
        <w:rFonts w:ascii="Symbol" w:hAnsi="Symbol" w:hint="default"/>
      </w:rPr>
    </w:lvl>
    <w:lvl w:ilvl="7" w:tplc="E6B407E2">
      <w:start w:val="1"/>
      <w:numFmt w:val="bullet"/>
      <w:lvlText w:val="o"/>
      <w:lvlJc w:val="left"/>
      <w:pPr>
        <w:ind w:left="6120" w:hanging="360"/>
      </w:pPr>
      <w:rPr>
        <w:rFonts w:ascii="Courier New" w:hAnsi="Courier New" w:hint="default"/>
      </w:rPr>
    </w:lvl>
    <w:lvl w:ilvl="8" w:tplc="B790A64E">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7"/>
  </w:num>
  <w:num w:numId="4">
    <w:abstractNumId w:val="11"/>
  </w:num>
  <w:num w:numId="5">
    <w:abstractNumId w:val="2"/>
  </w:num>
  <w:num w:numId="6">
    <w:abstractNumId w:val="10"/>
  </w:num>
  <w:num w:numId="7">
    <w:abstractNumId w:val="1"/>
  </w:num>
  <w:num w:numId="8">
    <w:abstractNumId w:val="6"/>
  </w:num>
  <w:num w:numId="9">
    <w:abstractNumId w:val="8"/>
  </w:num>
  <w:num w:numId="10">
    <w:abstractNumId w:val="3"/>
  </w:num>
  <w:num w:numId="11">
    <w:abstractNumId w:val="5"/>
  </w:num>
  <w:num w:numId="12">
    <w:abstractNumId w:val="9"/>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FF"/>
    <w:rsid w:val="0000079A"/>
    <w:rsid w:val="00032066"/>
    <w:rsid w:val="000355BA"/>
    <w:rsid w:val="00037993"/>
    <w:rsid w:val="000419BF"/>
    <w:rsid w:val="00044C11"/>
    <w:rsid w:val="00047C60"/>
    <w:rsid w:val="00047C80"/>
    <w:rsid w:val="00051F77"/>
    <w:rsid w:val="00053AF6"/>
    <w:rsid w:val="00075D62"/>
    <w:rsid w:val="0008079B"/>
    <w:rsid w:val="00080BB4"/>
    <w:rsid w:val="00087C8C"/>
    <w:rsid w:val="000A5DBA"/>
    <w:rsid w:val="000B147B"/>
    <w:rsid w:val="000B596A"/>
    <w:rsid w:val="000B706C"/>
    <w:rsid w:val="000B7132"/>
    <w:rsid w:val="000E4B4B"/>
    <w:rsid w:val="001018B2"/>
    <w:rsid w:val="00102153"/>
    <w:rsid w:val="00107C98"/>
    <w:rsid w:val="00116493"/>
    <w:rsid w:val="001202F5"/>
    <w:rsid w:val="00126776"/>
    <w:rsid w:val="00133A0A"/>
    <w:rsid w:val="0015010A"/>
    <w:rsid w:val="00153AA2"/>
    <w:rsid w:val="001727CE"/>
    <w:rsid w:val="00175576"/>
    <w:rsid w:val="00182D7F"/>
    <w:rsid w:val="0019216F"/>
    <w:rsid w:val="00193161"/>
    <w:rsid w:val="0019585D"/>
    <w:rsid w:val="001B0FAD"/>
    <w:rsid w:val="001B5C63"/>
    <w:rsid w:val="001C516F"/>
    <w:rsid w:val="001D62D9"/>
    <w:rsid w:val="001E2DE3"/>
    <w:rsid w:val="001F0658"/>
    <w:rsid w:val="001F102F"/>
    <w:rsid w:val="001F4EE9"/>
    <w:rsid w:val="00205096"/>
    <w:rsid w:val="00206587"/>
    <w:rsid w:val="002205AA"/>
    <w:rsid w:val="00226290"/>
    <w:rsid w:val="00231CDD"/>
    <w:rsid w:val="00245EAC"/>
    <w:rsid w:val="0025073A"/>
    <w:rsid w:val="00253B40"/>
    <w:rsid w:val="00256769"/>
    <w:rsid w:val="00266898"/>
    <w:rsid w:val="00270FE9"/>
    <w:rsid w:val="00272146"/>
    <w:rsid w:val="00275C04"/>
    <w:rsid w:val="00283B6E"/>
    <w:rsid w:val="00286234"/>
    <w:rsid w:val="002924E1"/>
    <w:rsid w:val="00293C88"/>
    <w:rsid w:val="002B4216"/>
    <w:rsid w:val="002C75FF"/>
    <w:rsid w:val="002D2E8C"/>
    <w:rsid w:val="002D3924"/>
    <w:rsid w:val="002D5C45"/>
    <w:rsid w:val="002E03B7"/>
    <w:rsid w:val="002E132D"/>
    <w:rsid w:val="002E1ABF"/>
    <w:rsid w:val="002F1E3A"/>
    <w:rsid w:val="002F4A3B"/>
    <w:rsid w:val="002F72BC"/>
    <w:rsid w:val="00305571"/>
    <w:rsid w:val="003074D7"/>
    <w:rsid w:val="00310782"/>
    <w:rsid w:val="0031718A"/>
    <w:rsid w:val="00332627"/>
    <w:rsid w:val="0033463F"/>
    <w:rsid w:val="00350605"/>
    <w:rsid w:val="00350DC1"/>
    <w:rsid w:val="00351096"/>
    <w:rsid w:val="0036118C"/>
    <w:rsid w:val="003650D0"/>
    <w:rsid w:val="00366632"/>
    <w:rsid w:val="0036717A"/>
    <w:rsid w:val="00391B85"/>
    <w:rsid w:val="00392E61"/>
    <w:rsid w:val="003A741A"/>
    <w:rsid w:val="003B32AE"/>
    <w:rsid w:val="003B4EA9"/>
    <w:rsid w:val="003B78A4"/>
    <w:rsid w:val="003C3843"/>
    <w:rsid w:val="003C3913"/>
    <w:rsid w:val="003C6AC4"/>
    <w:rsid w:val="003C7670"/>
    <w:rsid w:val="003D51C2"/>
    <w:rsid w:val="003D7C31"/>
    <w:rsid w:val="003E4EA6"/>
    <w:rsid w:val="003F245B"/>
    <w:rsid w:val="003F33A8"/>
    <w:rsid w:val="004003D8"/>
    <w:rsid w:val="00411C9B"/>
    <w:rsid w:val="00413E6C"/>
    <w:rsid w:val="004153A4"/>
    <w:rsid w:val="00422917"/>
    <w:rsid w:val="0042676E"/>
    <w:rsid w:val="0043609B"/>
    <w:rsid w:val="00442398"/>
    <w:rsid w:val="00442F1A"/>
    <w:rsid w:val="00443C7D"/>
    <w:rsid w:val="0044448A"/>
    <w:rsid w:val="00445239"/>
    <w:rsid w:val="004465D7"/>
    <w:rsid w:val="004525B8"/>
    <w:rsid w:val="00461C94"/>
    <w:rsid w:val="00471EA7"/>
    <w:rsid w:val="004763C7"/>
    <w:rsid w:val="00476E0F"/>
    <w:rsid w:val="004913EF"/>
    <w:rsid w:val="00493D8A"/>
    <w:rsid w:val="004A014B"/>
    <w:rsid w:val="004A1571"/>
    <w:rsid w:val="004A2572"/>
    <w:rsid w:val="004A69A1"/>
    <w:rsid w:val="004A72C3"/>
    <w:rsid w:val="004B1B33"/>
    <w:rsid w:val="004B489F"/>
    <w:rsid w:val="004B5539"/>
    <w:rsid w:val="004C47C0"/>
    <w:rsid w:val="004C4C58"/>
    <w:rsid w:val="004C6231"/>
    <w:rsid w:val="004C731B"/>
    <w:rsid w:val="004D57A5"/>
    <w:rsid w:val="004E0BE8"/>
    <w:rsid w:val="004E1ED4"/>
    <w:rsid w:val="004E21A5"/>
    <w:rsid w:val="004E364D"/>
    <w:rsid w:val="005041F0"/>
    <w:rsid w:val="00506D3C"/>
    <w:rsid w:val="00520814"/>
    <w:rsid w:val="00526E00"/>
    <w:rsid w:val="00532E05"/>
    <w:rsid w:val="00554260"/>
    <w:rsid w:val="00562222"/>
    <w:rsid w:val="0056301A"/>
    <w:rsid w:val="00564331"/>
    <w:rsid w:val="00571980"/>
    <w:rsid w:val="00575284"/>
    <w:rsid w:val="00575E97"/>
    <w:rsid w:val="00577E4D"/>
    <w:rsid w:val="005A2B7F"/>
    <w:rsid w:val="005A58D0"/>
    <w:rsid w:val="005B16AD"/>
    <w:rsid w:val="005B2C89"/>
    <w:rsid w:val="005B677A"/>
    <w:rsid w:val="005C1398"/>
    <w:rsid w:val="005C4FF6"/>
    <w:rsid w:val="005C57C0"/>
    <w:rsid w:val="005C73BA"/>
    <w:rsid w:val="005E08ED"/>
    <w:rsid w:val="005F49B2"/>
    <w:rsid w:val="0060327B"/>
    <w:rsid w:val="00604DD8"/>
    <w:rsid w:val="00605C87"/>
    <w:rsid w:val="006311D3"/>
    <w:rsid w:val="00636756"/>
    <w:rsid w:val="00637438"/>
    <w:rsid w:val="00641C20"/>
    <w:rsid w:val="006431F7"/>
    <w:rsid w:val="00647964"/>
    <w:rsid w:val="00652350"/>
    <w:rsid w:val="00652383"/>
    <w:rsid w:val="00652D5D"/>
    <w:rsid w:val="00653B55"/>
    <w:rsid w:val="00656D6B"/>
    <w:rsid w:val="00662DB6"/>
    <w:rsid w:val="00665621"/>
    <w:rsid w:val="00665EF5"/>
    <w:rsid w:val="00672E59"/>
    <w:rsid w:val="00677998"/>
    <w:rsid w:val="00682AE7"/>
    <w:rsid w:val="00685415"/>
    <w:rsid w:val="00685CAB"/>
    <w:rsid w:val="00694A58"/>
    <w:rsid w:val="00697B5F"/>
    <w:rsid w:val="006A0977"/>
    <w:rsid w:val="006A4918"/>
    <w:rsid w:val="006A5619"/>
    <w:rsid w:val="006B2928"/>
    <w:rsid w:val="006C36CE"/>
    <w:rsid w:val="006D076E"/>
    <w:rsid w:val="006D3D30"/>
    <w:rsid w:val="006D46A9"/>
    <w:rsid w:val="006E75BB"/>
    <w:rsid w:val="006F0311"/>
    <w:rsid w:val="006F359B"/>
    <w:rsid w:val="006F5ABE"/>
    <w:rsid w:val="007026F5"/>
    <w:rsid w:val="00703082"/>
    <w:rsid w:val="00704095"/>
    <w:rsid w:val="007200C6"/>
    <w:rsid w:val="0072392F"/>
    <w:rsid w:val="00732CA2"/>
    <w:rsid w:val="0073755B"/>
    <w:rsid w:val="00741257"/>
    <w:rsid w:val="007439D2"/>
    <w:rsid w:val="00743D7E"/>
    <w:rsid w:val="007758C0"/>
    <w:rsid w:val="00780EB8"/>
    <w:rsid w:val="0078390D"/>
    <w:rsid w:val="00783EFB"/>
    <w:rsid w:val="007A0B8F"/>
    <w:rsid w:val="007A3B8C"/>
    <w:rsid w:val="007A480D"/>
    <w:rsid w:val="007B040C"/>
    <w:rsid w:val="007B0830"/>
    <w:rsid w:val="007B297E"/>
    <w:rsid w:val="007C1EC7"/>
    <w:rsid w:val="007C1F49"/>
    <w:rsid w:val="007D201A"/>
    <w:rsid w:val="007D3583"/>
    <w:rsid w:val="007D4A3B"/>
    <w:rsid w:val="007E0539"/>
    <w:rsid w:val="007F1EEA"/>
    <w:rsid w:val="007F267B"/>
    <w:rsid w:val="00802DC9"/>
    <w:rsid w:val="008104D6"/>
    <w:rsid w:val="00827443"/>
    <w:rsid w:val="008320DB"/>
    <w:rsid w:val="00847926"/>
    <w:rsid w:val="00854B51"/>
    <w:rsid w:val="00855F30"/>
    <w:rsid w:val="00864A69"/>
    <w:rsid w:val="00884E32"/>
    <w:rsid w:val="0088605B"/>
    <w:rsid w:val="008937A3"/>
    <w:rsid w:val="00897470"/>
    <w:rsid w:val="008A3EC4"/>
    <w:rsid w:val="008A66A5"/>
    <w:rsid w:val="008B679C"/>
    <w:rsid w:val="008D23B6"/>
    <w:rsid w:val="008D3583"/>
    <w:rsid w:val="008E111B"/>
    <w:rsid w:val="008E1273"/>
    <w:rsid w:val="00913719"/>
    <w:rsid w:val="00916E85"/>
    <w:rsid w:val="00926962"/>
    <w:rsid w:val="009271D9"/>
    <w:rsid w:val="009374E1"/>
    <w:rsid w:val="00941DF8"/>
    <w:rsid w:val="009429BE"/>
    <w:rsid w:val="009570DC"/>
    <w:rsid w:val="00960668"/>
    <w:rsid w:val="00966F7E"/>
    <w:rsid w:val="0097340D"/>
    <w:rsid w:val="00973568"/>
    <w:rsid w:val="009861DC"/>
    <w:rsid w:val="00986A63"/>
    <w:rsid w:val="00990D25"/>
    <w:rsid w:val="009A5984"/>
    <w:rsid w:val="009A5A02"/>
    <w:rsid w:val="009B19F8"/>
    <w:rsid w:val="009B6202"/>
    <w:rsid w:val="009C442B"/>
    <w:rsid w:val="009D122A"/>
    <w:rsid w:val="009E7C7C"/>
    <w:rsid w:val="009F4ACA"/>
    <w:rsid w:val="00A07564"/>
    <w:rsid w:val="00A11EF9"/>
    <w:rsid w:val="00A1610C"/>
    <w:rsid w:val="00A20022"/>
    <w:rsid w:val="00A26E7E"/>
    <w:rsid w:val="00A53931"/>
    <w:rsid w:val="00A5751C"/>
    <w:rsid w:val="00A62362"/>
    <w:rsid w:val="00A63922"/>
    <w:rsid w:val="00A73654"/>
    <w:rsid w:val="00A7432F"/>
    <w:rsid w:val="00A81922"/>
    <w:rsid w:val="00A82B92"/>
    <w:rsid w:val="00A84819"/>
    <w:rsid w:val="00AB146E"/>
    <w:rsid w:val="00AB1F4D"/>
    <w:rsid w:val="00AD126D"/>
    <w:rsid w:val="00AE73FC"/>
    <w:rsid w:val="00AF23D3"/>
    <w:rsid w:val="00AF57FF"/>
    <w:rsid w:val="00B0538A"/>
    <w:rsid w:val="00B36057"/>
    <w:rsid w:val="00B364CE"/>
    <w:rsid w:val="00B4467B"/>
    <w:rsid w:val="00B50C2D"/>
    <w:rsid w:val="00B53DD1"/>
    <w:rsid w:val="00B54CC2"/>
    <w:rsid w:val="00B6189F"/>
    <w:rsid w:val="00B621C8"/>
    <w:rsid w:val="00B626A0"/>
    <w:rsid w:val="00B66A17"/>
    <w:rsid w:val="00B71DDB"/>
    <w:rsid w:val="00B73A37"/>
    <w:rsid w:val="00B82A6A"/>
    <w:rsid w:val="00B8460E"/>
    <w:rsid w:val="00B937EE"/>
    <w:rsid w:val="00B9388D"/>
    <w:rsid w:val="00B97031"/>
    <w:rsid w:val="00BA60BA"/>
    <w:rsid w:val="00BB3106"/>
    <w:rsid w:val="00BB563C"/>
    <w:rsid w:val="00BC1E9B"/>
    <w:rsid w:val="00BC22B7"/>
    <w:rsid w:val="00BD72E9"/>
    <w:rsid w:val="00BF0BE9"/>
    <w:rsid w:val="00BF5610"/>
    <w:rsid w:val="00C0151A"/>
    <w:rsid w:val="00C01846"/>
    <w:rsid w:val="00C02C70"/>
    <w:rsid w:val="00C12591"/>
    <w:rsid w:val="00C12D56"/>
    <w:rsid w:val="00C2306C"/>
    <w:rsid w:val="00C3428D"/>
    <w:rsid w:val="00C36A3F"/>
    <w:rsid w:val="00C43281"/>
    <w:rsid w:val="00C45265"/>
    <w:rsid w:val="00C54349"/>
    <w:rsid w:val="00C624D1"/>
    <w:rsid w:val="00C638A0"/>
    <w:rsid w:val="00C64279"/>
    <w:rsid w:val="00C76F66"/>
    <w:rsid w:val="00C80DA5"/>
    <w:rsid w:val="00C91F67"/>
    <w:rsid w:val="00C954B2"/>
    <w:rsid w:val="00C95DC9"/>
    <w:rsid w:val="00CA15A0"/>
    <w:rsid w:val="00CA3B33"/>
    <w:rsid w:val="00CB7E1C"/>
    <w:rsid w:val="00CC1883"/>
    <w:rsid w:val="00CE2A74"/>
    <w:rsid w:val="00CF2A61"/>
    <w:rsid w:val="00CF4652"/>
    <w:rsid w:val="00D01E45"/>
    <w:rsid w:val="00D12806"/>
    <w:rsid w:val="00D13BD6"/>
    <w:rsid w:val="00D14D13"/>
    <w:rsid w:val="00D21624"/>
    <w:rsid w:val="00D3140E"/>
    <w:rsid w:val="00D32594"/>
    <w:rsid w:val="00D34CC0"/>
    <w:rsid w:val="00D3671A"/>
    <w:rsid w:val="00D37F4F"/>
    <w:rsid w:val="00D42635"/>
    <w:rsid w:val="00D50BA2"/>
    <w:rsid w:val="00D8059B"/>
    <w:rsid w:val="00D83EEE"/>
    <w:rsid w:val="00D848B7"/>
    <w:rsid w:val="00D85D09"/>
    <w:rsid w:val="00D87CB2"/>
    <w:rsid w:val="00D95AA2"/>
    <w:rsid w:val="00DA02F5"/>
    <w:rsid w:val="00DA2302"/>
    <w:rsid w:val="00DA28DA"/>
    <w:rsid w:val="00DC619B"/>
    <w:rsid w:val="00DC62FE"/>
    <w:rsid w:val="00DC6AE4"/>
    <w:rsid w:val="00DD123E"/>
    <w:rsid w:val="00DD4490"/>
    <w:rsid w:val="00DD64A5"/>
    <w:rsid w:val="00DE598F"/>
    <w:rsid w:val="00DE7F4B"/>
    <w:rsid w:val="00DF69CE"/>
    <w:rsid w:val="00DF73D1"/>
    <w:rsid w:val="00E01DAF"/>
    <w:rsid w:val="00E022F1"/>
    <w:rsid w:val="00E04C15"/>
    <w:rsid w:val="00E05C8E"/>
    <w:rsid w:val="00E15795"/>
    <w:rsid w:val="00E17AC3"/>
    <w:rsid w:val="00E240EA"/>
    <w:rsid w:val="00E246E3"/>
    <w:rsid w:val="00E260A7"/>
    <w:rsid w:val="00E3066B"/>
    <w:rsid w:val="00E316B5"/>
    <w:rsid w:val="00E42DC1"/>
    <w:rsid w:val="00E4434B"/>
    <w:rsid w:val="00E46E98"/>
    <w:rsid w:val="00E4707E"/>
    <w:rsid w:val="00E56868"/>
    <w:rsid w:val="00E6546B"/>
    <w:rsid w:val="00E71185"/>
    <w:rsid w:val="00E733D8"/>
    <w:rsid w:val="00E821DF"/>
    <w:rsid w:val="00E83BB5"/>
    <w:rsid w:val="00E8590B"/>
    <w:rsid w:val="00EA0BBE"/>
    <w:rsid w:val="00EB4680"/>
    <w:rsid w:val="00EB76C7"/>
    <w:rsid w:val="00EC306C"/>
    <w:rsid w:val="00EC38FD"/>
    <w:rsid w:val="00EC77B1"/>
    <w:rsid w:val="00EC7B1E"/>
    <w:rsid w:val="00ED4A2F"/>
    <w:rsid w:val="00EE4456"/>
    <w:rsid w:val="00EE7B14"/>
    <w:rsid w:val="00EF13CE"/>
    <w:rsid w:val="00EF735A"/>
    <w:rsid w:val="00F00F0D"/>
    <w:rsid w:val="00F17CF3"/>
    <w:rsid w:val="00F22028"/>
    <w:rsid w:val="00F23137"/>
    <w:rsid w:val="00F408E3"/>
    <w:rsid w:val="00F42623"/>
    <w:rsid w:val="00F42F77"/>
    <w:rsid w:val="00F65294"/>
    <w:rsid w:val="00F71176"/>
    <w:rsid w:val="00F71DA7"/>
    <w:rsid w:val="00F7304D"/>
    <w:rsid w:val="00F822CF"/>
    <w:rsid w:val="00F926C8"/>
    <w:rsid w:val="00FA4CD1"/>
    <w:rsid w:val="00FB0BEE"/>
    <w:rsid w:val="00FB2889"/>
    <w:rsid w:val="00FD5DCE"/>
    <w:rsid w:val="00FE1CDC"/>
    <w:rsid w:val="01DC46F2"/>
    <w:rsid w:val="01FF95D2"/>
    <w:rsid w:val="03287152"/>
    <w:rsid w:val="067E380E"/>
    <w:rsid w:val="070C43CA"/>
    <w:rsid w:val="0813160B"/>
    <w:rsid w:val="09E39A31"/>
    <w:rsid w:val="0A42A3A7"/>
    <w:rsid w:val="0A951142"/>
    <w:rsid w:val="0B1737AA"/>
    <w:rsid w:val="0C5B1D99"/>
    <w:rsid w:val="0CD72D3B"/>
    <w:rsid w:val="0E33D5D4"/>
    <w:rsid w:val="0E50BEEE"/>
    <w:rsid w:val="0EABE84E"/>
    <w:rsid w:val="1047EF3A"/>
    <w:rsid w:val="125B43B2"/>
    <w:rsid w:val="12ABA71A"/>
    <w:rsid w:val="1337F762"/>
    <w:rsid w:val="13806E81"/>
    <w:rsid w:val="146BD5A3"/>
    <w:rsid w:val="17A3FECE"/>
    <w:rsid w:val="1A056A27"/>
    <w:rsid w:val="1B74FA6D"/>
    <w:rsid w:val="1CC91D3F"/>
    <w:rsid w:val="1DC3A1BD"/>
    <w:rsid w:val="205F34BC"/>
    <w:rsid w:val="210DA951"/>
    <w:rsid w:val="21589E19"/>
    <w:rsid w:val="22DC3D1B"/>
    <w:rsid w:val="23156CF4"/>
    <w:rsid w:val="2329B5BC"/>
    <w:rsid w:val="24DF4E70"/>
    <w:rsid w:val="25252A04"/>
    <w:rsid w:val="26FB6D46"/>
    <w:rsid w:val="2835152C"/>
    <w:rsid w:val="284E757E"/>
    <w:rsid w:val="290B687D"/>
    <w:rsid w:val="2CD62547"/>
    <w:rsid w:val="2D4383F1"/>
    <w:rsid w:val="2D614BE8"/>
    <w:rsid w:val="2D7DCE55"/>
    <w:rsid w:val="2DCF9808"/>
    <w:rsid w:val="2DE7F192"/>
    <w:rsid w:val="2EDF1821"/>
    <w:rsid w:val="33182AD8"/>
    <w:rsid w:val="33A67377"/>
    <w:rsid w:val="354EC3D1"/>
    <w:rsid w:val="3711B5FA"/>
    <w:rsid w:val="375F9FF7"/>
    <w:rsid w:val="378F5F4F"/>
    <w:rsid w:val="381D7C07"/>
    <w:rsid w:val="3A8A8A58"/>
    <w:rsid w:val="3BCBBBB4"/>
    <w:rsid w:val="3CF41A3C"/>
    <w:rsid w:val="3F0EF00C"/>
    <w:rsid w:val="402D7D83"/>
    <w:rsid w:val="41FA550A"/>
    <w:rsid w:val="4234CA33"/>
    <w:rsid w:val="43E7CBFD"/>
    <w:rsid w:val="442EEFFA"/>
    <w:rsid w:val="44B90115"/>
    <w:rsid w:val="4746499D"/>
    <w:rsid w:val="476FC8F9"/>
    <w:rsid w:val="48EDB704"/>
    <w:rsid w:val="4B73AC28"/>
    <w:rsid w:val="4BF7659E"/>
    <w:rsid w:val="4C65195E"/>
    <w:rsid w:val="518076C8"/>
    <w:rsid w:val="51D899F3"/>
    <w:rsid w:val="52375546"/>
    <w:rsid w:val="52D80861"/>
    <w:rsid w:val="546056B2"/>
    <w:rsid w:val="5460720E"/>
    <w:rsid w:val="549FFC4E"/>
    <w:rsid w:val="563BCCAF"/>
    <w:rsid w:val="56635C5A"/>
    <w:rsid w:val="56F816F7"/>
    <w:rsid w:val="56FFA43F"/>
    <w:rsid w:val="57F8F9B6"/>
    <w:rsid w:val="58CCE298"/>
    <w:rsid w:val="5908269D"/>
    <w:rsid w:val="592E1F2F"/>
    <w:rsid w:val="59B2CE3F"/>
    <w:rsid w:val="5C416776"/>
    <w:rsid w:val="5DACFEF8"/>
    <w:rsid w:val="5EA2F3A5"/>
    <w:rsid w:val="64DC7D61"/>
    <w:rsid w:val="64F17352"/>
    <w:rsid w:val="68043B9D"/>
    <w:rsid w:val="682446CD"/>
    <w:rsid w:val="6B6F96B0"/>
    <w:rsid w:val="6D7EF0E0"/>
    <w:rsid w:val="6DC2F6C6"/>
    <w:rsid w:val="6F5004C7"/>
    <w:rsid w:val="6F676A84"/>
    <w:rsid w:val="6FE8B5D6"/>
    <w:rsid w:val="70B6AF5D"/>
    <w:rsid w:val="71B0AED4"/>
    <w:rsid w:val="74305C34"/>
    <w:rsid w:val="750C7E57"/>
    <w:rsid w:val="75785D52"/>
    <w:rsid w:val="7598EDBB"/>
    <w:rsid w:val="7711638B"/>
    <w:rsid w:val="77142DB3"/>
    <w:rsid w:val="77DD0C8D"/>
    <w:rsid w:val="77E951CD"/>
    <w:rsid w:val="7850613A"/>
    <w:rsid w:val="7A37E3F8"/>
    <w:rsid w:val="7B863CF6"/>
    <w:rsid w:val="7C88D98E"/>
    <w:rsid w:val="7CED073C"/>
    <w:rsid w:val="7D21FE2B"/>
    <w:rsid w:val="7D585FC9"/>
    <w:rsid w:val="7E17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6E3C"/>
  <w15:chartTrackingRefBased/>
  <w15:docId w15:val="{5F565315-9D62-44C4-A112-8F4F9B2D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2C89"/>
    <w:pPr>
      <w:keepNext/>
      <w:keepLines/>
      <w:pBdr>
        <w:top w:val="double" w:sz="4" w:space="1" w:color="EB861D"/>
        <w:bottom w:val="double" w:sz="4" w:space="1" w:color="EB861D"/>
      </w:pBdr>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41A"/>
    <w:pPr>
      <w:ind w:left="720"/>
      <w:contextualSpacing/>
    </w:pPr>
  </w:style>
  <w:style w:type="character" w:styleId="CommentReference">
    <w:name w:val="annotation reference"/>
    <w:basedOn w:val="DefaultParagraphFont"/>
    <w:uiPriority w:val="99"/>
    <w:semiHidden/>
    <w:unhideWhenUsed/>
    <w:rsid w:val="0042676E"/>
    <w:rPr>
      <w:sz w:val="16"/>
      <w:szCs w:val="16"/>
    </w:rPr>
  </w:style>
  <w:style w:type="paragraph" w:styleId="CommentText">
    <w:name w:val="annotation text"/>
    <w:basedOn w:val="Normal"/>
    <w:link w:val="CommentTextChar"/>
    <w:uiPriority w:val="99"/>
    <w:semiHidden/>
    <w:unhideWhenUsed/>
    <w:rsid w:val="0042676E"/>
    <w:pPr>
      <w:spacing w:line="240" w:lineRule="auto"/>
    </w:pPr>
    <w:rPr>
      <w:sz w:val="20"/>
      <w:szCs w:val="20"/>
    </w:rPr>
  </w:style>
  <w:style w:type="character" w:customStyle="1" w:styleId="CommentTextChar">
    <w:name w:val="Comment Text Char"/>
    <w:basedOn w:val="DefaultParagraphFont"/>
    <w:link w:val="CommentText"/>
    <w:uiPriority w:val="99"/>
    <w:semiHidden/>
    <w:rsid w:val="0042676E"/>
    <w:rPr>
      <w:sz w:val="20"/>
      <w:szCs w:val="20"/>
    </w:rPr>
  </w:style>
  <w:style w:type="paragraph" w:styleId="CommentSubject">
    <w:name w:val="annotation subject"/>
    <w:basedOn w:val="CommentText"/>
    <w:next w:val="CommentText"/>
    <w:link w:val="CommentSubjectChar"/>
    <w:uiPriority w:val="99"/>
    <w:semiHidden/>
    <w:unhideWhenUsed/>
    <w:rsid w:val="0042676E"/>
    <w:rPr>
      <w:b/>
      <w:bCs/>
    </w:rPr>
  </w:style>
  <w:style w:type="character" w:customStyle="1" w:styleId="CommentSubjectChar">
    <w:name w:val="Comment Subject Char"/>
    <w:basedOn w:val="CommentTextChar"/>
    <w:link w:val="CommentSubject"/>
    <w:uiPriority w:val="99"/>
    <w:semiHidden/>
    <w:rsid w:val="0042676E"/>
    <w:rPr>
      <w:b/>
      <w:bCs/>
      <w:sz w:val="20"/>
      <w:szCs w:val="20"/>
    </w:rPr>
  </w:style>
  <w:style w:type="table" w:styleId="TableGrid">
    <w:name w:val="Table Grid"/>
    <w:basedOn w:val="TableNormal"/>
    <w:uiPriority w:val="39"/>
    <w:rsid w:val="00FB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041F0"/>
    <w:pPr>
      <w:spacing w:after="0" w:line="240" w:lineRule="auto"/>
    </w:pPr>
    <w:rPr>
      <w:sz w:val="20"/>
      <w:szCs w:val="20"/>
    </w:rPr>
  </w:style>
  <w:style w:type="character" w:customStyle="1" w:styleId="FootnoteTextChar">
    <w:name w:val="Footnote Text Char"/>
    <w:basedOn w:val="DefaultParagraphFont"/>
    <w:link w:val="FootnoteText"/>
    <w:uiPriority w:val="99"/>
    <w:rsid w:val="005041F0"/>
    <w:rPr>
      <w:sz w:val="20"/>
      <w:szCs w:val="20"/>
    </w:rPr>
  </w:style>
  <w:style w:type="character" w:styleId="FootnoteReference">
    <w:name w:val="footnote reference"/>
    <w:basedOn w:val="DefaultParagraphFont"/>
    <w:uiPriority w:val="99"/>
    <w:semiHidden/>
    <w:unhideWhenUsed/>
    <w:rsid w:val="005041F0"/>
    <w:rPr>
      <w:vertAlign w:val="superscript"/>
    </w:rPr>
  </w:style>
  <w:style w:type="paragraph" w:styleId="Header">
    <w:name w:val="header"/>
    <w:basedOn w:val="Normal"/>
    <w:link w:val="HeaderChar"/>
    <w:uiPriority w:val="99"/>
    <w:unhideWhenUsed/>
    <w:rsid w:val="00E2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6E3"/>
  </w:style>
  <w:style w:type="paragraph" w:styleId="Footer">
    <w:name w:val="footer"/>
    <w:basedOn w:val="Normal"/>
    <w:link w:val="FooterChar"/>
    <w:uiPriority w:val="99"/>
    <w:unhideWhenUsed/>
    <w:rsid w:val="00E2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6E3"/>
  </w:style>
  <w:style w:type="character" w:styleId="Hyperlink">
    <w:name w:val="Hyperlink"/>
    <w:basedOn w:val="DefaultParagraphFont"/>
    <w:uiPriority w:val="99"/>
    <w:unhideWhenUsed/>
    <w:rsid w:val="00442F1A"/>
    <w:rPr>
      <w:color w:val="0563C1" w:themeColor="hyperlink"/>
      <w:u w:val="single"/>
    </w:rPr>
  </w:style>
  <w:style w:type="character" w:customStyle="1" w:styleId="UnresolvedMention1">
    <w:name w:val="Unresolved Mention1"/>
    <w:basedOn w:val="DefaultParagraphFont"/>
    <w:uiPriority w:val="99"/>
    <w:semiHidden/>
    <w:unhideWhenUsed/>
    <w:rsid w:val="00442F1A"/>
    <w:rPr>
      <w:color w:val="605E5C"/>
      <w:shd w:val="clear" w:color="auto" w:fill="E1DFDD"/>
    </w:rPr>
  </w:style>
  <w:style w:type="paragraph" w:styleId="Revision">
    <w:name w:val="Revision"/>
    <w:hidden/>
    <w:uiPriority w:val="99"/>
    <w:semiHidden/>
    <w:rsid w:val="00E15795"/>
    <w:pPr>
      <w:spacing w:after="0" w:line="240" w:lineRule="auto"/>
    </w:pPr>
  </w:style>
  <w:style w:type="paragraph" w:styleId="BalloonText">
    <w:name w:val="Balloon Text"/>
    <w:basedOn w:val="Normal"/>
    <w:link w:val="BalloonTextChar"/>
    <w:uiPriority w:val="99"/>
    <w:semiHidden/>
    <w:unhideWhenUsed/>
    <w:rsid w:val="004C4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7C0"/>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Caption">
    <w:name w:val="caption"/>
    <w:basedOn w:val="Normal"/>
    <w:next w:val="Normal"/>
    <w:uiPriority w:val="35"/>
    <w:unhideWhenUsed/>
    <w:qFormat/>
    <w:rsid w:val="00EA0BB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937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37E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2C8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27055">
      <w:bodyDiv w:val="1"/>
      <w:marLeft w:val="0"/>
      <w:marRight w:val="0"/>
      <w:marTop w:val="0"/>
      <w:marBottom w:val="0"/>
      <w:divBdr>
        <w:top w:val="none" w:sz="0" w:space="0" w:color="auto"/>
        <w:left w:val="none" w:sz="0" w:space="0" w:color="auto"/>
        <w:bottom w:val="none" w:sz="0" w:space="0" w:color="auto"/>
        <w:right w:val="none" w:sz="0" w:space="0" w:color="auto"/>
      </w:divBdr>
      <w:divsChild>
        <w:div w:id="571428813">
          <w:marLeft w:val="1166"/>
          <w:marRight w:val="0"/>
          <w:marTop w:val="0"/>
          <w:marBottom w:val="0"/>
          <w:divBdr>
            <w:top w:val="none" w:sz="0" w:space="0" w:color="auto"/>
            <w:left w:val="none" w:sz="0" w:space="0" w:color="auto"/>
            <w:bottom w:val="none" w:sz="0" w:space="0" w:color="auto"/>
            <w:right w:val="none" w:sz="0" w:space="0" w:color="auto"/>
          </w:divBdr>
        </w:div>
      </w:divsChild>
    </w:div>
    <w:div w:id="584344830">
      <w:bodyDiv w:val="1"/>
      <w:marLeft w:val="0"/>
      <w:marRight w:val="0"/>
      <w:marTop w:val="0"/>
      <w:marBottom w:val="0"/>
      <w:divBdr>
        <w:top w:val="none" w:sz="0" w:space="0" w:color="auto"/>
        <w:left w:val="none" w:sz="0" w:space="0" w:color="auto"/>
        <w:bottom w:val="none" w:sz="0" w:space="0" w:color="auto"/>
        <w:right w:val="none" w:sz="0" w:space="0" w:color="auto"/>
      </w:divBdr>
    </w:div>
    <w:div w:id="895361322">
      <w:bodyDiv w:val="1"/>
      <w:marLeft w:val="0"/>
      <w:marRight w:val="0"/>
      <w:marTop w:val="0"/>
      <w:marBottom w:val="0"/>
      <w:divBdr>
        <w:top w:val="none" w:sz="0" w:space="0" w:color="auto"/>
        <w:left w:val="none" w:sz="0" w:space="0" w:color="auto"/>
        <w:bottom w:val="none" w:sz="0" w:space="0" w:color="auto"/>
        <w:right w:val="none" w:sz="0" w:space="0" w:color="auto"/>
      </w:divBdr>
    </w:div>
    <w:div w:id="1102381756">
      <w:bodyDiv w:val="1"/>
      <w:marLeft w:val="0"/>
      <w:marRight w:val="0"/>
      <w:marTop w:val="0"/>
      <w:marBottom w:val="0"/>
      <w:divBdr>
        <w:top w:val="none" w:sz="0" w:space="0" w:color="auto"/>
        <w:left w:val="none" w:sz="0" w:space="0" w:color="auto"/>
        <w:bottom w:val="none" w:sz="0" w:space="0" w:color="auto"/>
        <w:right w:val="none" w:sz="0" w:space="0" w:color="auto"/>
      </w:divBdr>
      <w:divsChild>
        <w:div w:id="1868566748">
          <w:marLeft w:val="446"/>
          <w:marRight w:val="0"/>
          <w:marTop w:val="0"/>
          <w:marBottom w:val="0"/>
          <w:divBdr>
            <w:top w:val="none" w:sz="0" w:space="0" w:color="auto"/>
            <w:left w:val="none" w:sz="0" w:space="0" w:color="auto"/>
            <w:bottom w:val="none" w:sz="0" w:space="0" w:color="auto"/>
            <w:right w:val="none" w:sz="0" w:space="0" w:color="auto"/>
          </w:divBdr>
        </w:div>
      </w:divsChild>
    </w:div>
    <w:div w:id="1102988834">
      <w:bodyDiv w:val="1"/>
      <w:marLeft w:val="0"/>
      <w:marRight w:val="0"/>
      <w:marTop w:val="0"/>
      <w:marBottom w:val="0"/>
      <w:divBdr>
        <w:top w:val="none" w:sz="0" w:space="0" w:color="auto"/>
        <w:left w:val="none" w:sz="0" w:space="0" w:color="auto"/>
        <w:bottom w:val="none" w:sz="0" w:space="0" w:color="auto"/>
        <w:right w:val="none" w:sz="0" w:space="0" w:color="auto"/>
      </w:divBdr>
      <w:divsChild>
        <w:div w:id="1280725239">
          <w:marLeft w:val="360"/>
          <w:marRight w:val="0"/>
          <w:marTop w:val="200"/>
          <w:marBottom w:val="0"/>
          <w:divBdr>
            <w:top w:val="none" w:sz="0" w:space="0" w:color="auto"/>
            <w:left w:val="none" w:sz="0" w:space="0" w:color="auto"/>
            <w:bottom w:val="none" w:sz="0" w:space="0" w:color="auto"/>
            <w:right w:val="none" w:sz="0" w:space="0" w:color="auto"/>
          </w:divBdr>
        </w:div>
        <w:div w:id="2117478228">
          <w:marLeft w:val="1080"/>
          <w:marRight w:val="0"/>
          <w:marTop w:val="100"/>
          <w:marBottom w:val="0"/>
          <w:divBdr>
            <w:top w:val="none" w:sz="0" w:space="0" w:color="auto"/>
            <w:left w:val="none" w:sz="0" w:space="0" w:color="auto"/>
            <w:bottom w:val="none" w:sz="0" w:space="0" w:color="auto"/>
            <w:right w:val="none" w:sz="0" w:space="0" w:color="auto"/>
          </w:divBdr>
        </w:div>
        <w:div w:id="1807048716">
          <w:marLeft w:val="1080"/>
          <w:marRight w:val="0"/>
          <w:marTop w:val="100"/>
          <w:marBottom w:val="0"/>
          <w:divBdr>
            <w:top w:val="none" w:sz="0" w:space="0" w:color="auto"/>
            <w:left w:val="none" w:sz="0" w:space="0" w:color="auto"/>
            <w:bottom w:val="none" w:sz="0" w:space="0" w:color="auto"/>
            <w:right w:val="none" w:sz="0" w:space="0" w:color="auto"/>
          </w:divBdr>
        </w:div>
        <w:div w:id="442848669">
          <w:marLeft w:val="1080"/>
          <w:marRight w:val="0"/>
          <w:marTop w:val="100"/>
          <w:marBottom w:val="0"/>
          <w:divBdr>
            <w:top w:val="none" w:sz="0" w:space="0" w:color="auto"/>
            <w:left w:val="none" w:sz="0" w:space="0" w:color="auto"/>
            <w:bottom w:val="none" w:sz="0" w:space="0" w:color="auto"/>
            <w:right w:val="none" w:sz="0" w:space="0" w:color="auto"/>
          </w:divBdr>
        </w:div>
        <w:div w:id="942566546">
          <w:marLeft w:val="1080"/>
          <w:marRight w:val="0"/>
          <w:marTop w:val="100"/>
          <w:marBottom w:val="0"/>
          <w:divBdr>
            <w:top w:val="none" w:sz="0" w:space="0" w:color="auto"/>
            <w:left w:val="none" w:sz="0" w:space="0" w:color="auto"/>
            <w:bottom w:val="none" w:sz="0" w:space="0" w:color="auto"/>
            <w:right w:val="none" w:sz="0" w:space="0" w:color="auto"/>
          </w:divBdr>
        </w:div>
        <w:div w:id="1764375666">
          <w:marLeft w:val="1080"/>
          <w:marRight w:val="0"/>
          <w:marTop w:val="100"/>
          <w:marBottom w:val="0"/>
          <w:divBdr>
            <w:top w:val="none" w:sz="0" w:space="0" w:color="auto"/>
            <w:left w:val="none" w:sz="0" w:space="0" w:color="auto"/>
            <w:bottom w:val="none" w:sz="0" w:space="0" w:color="auto"/>
            <w:right w:val="none" w:sz="0" w:space="0" w:color="auto"/>
          </w:divBdr>
        </w:div>
        <w:div w:id="1821269707">
          <w:marLeft w:val="360"/>
          <w:marRight w:val="0"/>
          <w:marTop w:val="200"/>
          <w:marBottom w:val="0"/>
          <w:divBdr>
            <w:top w:val="none" w:sz="0" w:space="0" w:color="auto"/>
            <w:left w:val="none" w:sz="0" w:space="0" w:color="auto"/>
            <w:bottom w:val="none" w:sz="0" w:space="0" w:color="auto"/>
            <w:right w:val="none" w:sz="0" w:space="0" w:color="auto"/>
          </w:divBdr>
        </w:div>
      </w:divsChild>
    </w:div>
    <w:div w:id="1296762187">
      <w:bodyDiv w:val="1"/>
      <w:marLeft w:val="0"/>
      <w:marRight w:val="0"/>
      <w:marTop w:val="0"/>
      <w:marBottom w:val="0"/>
      <w:divBdr>
        <w:top w:val="none" w:sz="0" w:space="0" w:color="auto"/>
        <w:left w:val="none" w:sz="0" w:space="0" w:color="auto"/>
        <w:bottom w:val="none" w:sz="0" w:space="0" w:color="auto"/>
        <w:right w:val="none" w:sz="0" w:space="0" w:color="auto"/>
      </w:divBdr>
      <w:divsChild>
        <w:div w:id="1498615077">
          <w:marLeft w:val="446"/>
          <w:marRight w:val="0"/>
          <w:marTop w:val="0"/>
          <w:marBottom w:val="0"/>
          <w:divBdr>
            <w:top w:val="none" w:sz="0" w:space="0" w:color="auto"/>
            <w:left w:val="none" w:sz="0" w:space="0" w:color="auto"/>
            <w:bottom w:val="none" w:sz="0" w:space="0" w:color="auto"/>
            <w:right w:val="none" w:sz="0" w:space="0" w:color="auto"/>
          </w:divBdr>
        </w:div>
      </w:divsChild>
    </w:div>
    <w:div w:id="1329675888">
      <w:bodyDiv w:val="1"/>
      <w:marLeft w:val="0"/>
      <w:marRight w:val="0"/>
      <w:marTop w:val="0"/>
      <w:marBottom w:val="0"/>
      <w:divBdr>
        <w:top w:val="none" w:sz="0" w:space="0" w:color="auto"/>
        <w:left w:val="none" w:sz="0" w:space="0" w:color="auto"/>
        <w:bottom w:val="none" w:sz="0" w:space="0" w:color="auto"/>
        <w:right w:val="none" w:sz="0" w:space="0" w:color="auto"/>
      </w:divBdr>
      <w:divsChild>
        <w:div w:id="1222666984">
          <w:marLeft w:val="360"/>
          <w:marRight w:val="0"/>
          <w:marTop w:val="200"/>
          <w:marBottom w:val="0"/>
          <w:divBdr>
            <w:top w:val="none" w:sz="0" w:space="0" w:color="auto"/>
            <w:left w:val="none" w:sz="0" w:space="0" w:color="auto"/>
            <w:bottom w:val="none" w:sz="0" w:space="0" w:color="auto"/>
            <w:right w:val="none" w:sz="0" w:space="0" w:color="auto"/>
          </w:divBdr>
        </w:div>
        <w:div w:id="1950232719">
          <w:marLeft w:val="360"/>
          <w:marRight w:val="0"/>
          <w:marTop w:val="200"/>
          <w:marBottom w:val="0"/>
          <w:divBdr>
            <w:top w:val="none" w:sz="0" w:space="0" w:color="auto"/>
            <w:left w:val="none" w:sz="0" w:space="0" w:color="auto"/>
            <w:bottom w:val="none" w:sz="0" w:space="0" w:color="auto"/>
            <w:right w:val="none" w:sz="0" w:space="0" w:color="auto"/>
          </w:divBdr>
        </w:div>
        <w:div w:id="1055742782">
          <w:marLeft w:val="360"/>
          <w:marRight w:val="0"/>
          <w:marTop w:val="200"/>
          <w:marBottom w:val="0"/>
          <w:divBdr>
            <w:top w:val="none" w:sz="0" w:space="0" w:color="auto"/>
            <w:left w:val="none" w:sz="0" w:space="0" w:color="auto"/>
            <w:bottom w:val="none" w:sz="0" w:space="0" w:color="auto"/>
            <w:right w:val="none" w:sz="0" w:space="0" w:color="auto"/>
          </w:divBdr>
        </w:div>
        <w:div w:id="635574349">
          <w:marLeft w:val="360"/>
          <w:marRight w:val="0"/>
          <w:marTop w:val="200"/>
          <w:marBottom w:val="0"/>
          <w:divBdr>
            <w:top w:val="none" w:sz="0" w:space="0" w:color="auto"/>
            <w:left w:val="none" w:sz="0" w:space="0" w:color="auto"/>
            <w:bottom w:val="none" w:sz="0" w:space="0" w:color="auto"/>
            <w:right w:val="none" w:sz="0" w:space="0" w:color="auto"/>
          </w:divBdr>
        </w:div>
      </w:divsChild>
    </w:div>
    <w:div w:id="1483424273">
      <w:bodyDiv w:val="1"/>
      <w:marLeft w:val="0"/>
      <w:marRight w:val="0"/>
      <w:marTop w:val="0"/>
      <w:marBottom w:val="0"/>
      <w:divBdr>
        <w:top w:val="none" w:sz="0" w:space="0" w:color="auto"/>
        <w:left w:val="none" w:sz="0" w:space="0" w:color="auto"/>
        <w:bottom w:val="none" w:sz="0" w:space="0" w:color="auto"/>
        <w:right w:val="none" w:sz="0" w:space="0" w:color="auto"/>
      </w:divBdr>
      <w:divsChild>
        <w:div w:id="54353855">
          <w:marLeft w:val="446"/>
          <w:marRight w:val="0"/>
          <w:marTop w:val="0"/>
          <w:marBottom w:val="0"/>
          <w:divBdr>
            <w:top w:val="none" w:sz="0" w:space="0" w:color="auto"/>
            <w:left w:val="none" w:sz="0" w:space="0" w:color="auto"/>
            <w:bottom w:val="none" w:sz="0" w:space="0" w:color="auto"/>
            <w:right w:val="none" w:sz="0" w:space="0" w:color="auto"/>
          </w:divBdr>
        </w:div>
      </w:divsChild>
    </w:div>
    <w:div w:id="2011373239">
      <w:bodyDiv w:val="1"/>
      <w:marLeft w:val="0"/>
      <w:marRight w:val="0"/>
      <w:marTop w:val="0"/>
      <w:marBottom w:val="0"/>
      <w:divBdr>
        <w:top w:val="none" w:sz="0" w:space="0" w:color="auto"/>
        <w:left w:val="none" w:sz="0" w:space="0" w:color="auto"/>
        <w:bottom w:val="none" w:sz="0" w:space="0" w:color="auto"/>
        <w:right w:val="none" w:sz="0" w:space="0" w:color="auto"/>
      </w:divBdr>
      <w:divsChild>
        <w:div w:id="2041320671">
          <w:marLeft w:val="360"/>
          <w:marRight w:val="0"/>
          <w:marTop w:val="200"/>
          <w:marBottom w:val="0"/>
          <w:divBdr>
            <w:top w:val="none" w:sz="0" w:space="0" w:color="auto"/>
            <w:left w:val="none" w:sz="0" w:space="0" w:color="auto"/>
            <w:bottom w:val="none" w:sz="0" w:space="0" w:color="auto"/>
            <w:right w:val="none" w:sz="0" w:space="0" w:color="auto"/>
          </w:divBdr>
        </w:div>
        <w:div w:id="681666127">
          <w:marLeft w:val="360"/>
          <w:marRight w:val="0"/>
          <w:marTop w:val="200"/>
          <w:marBottom w:val="0"/>
          <w:divBdr>
            <w:top w:val="none" w:sz="0" w:space="0" w:color="auto"/>
            <w:left w:val="none" w:sz="0" w:space="0" w:color="auto"/>
            <w:bottom w:val="none" w:sz="0" w:space="0" w:color="auto"/>
            <w:right w:val="none" w:sz="0" w:space="0" w:color="auto"/>
          </w:divBdr>
        </w:div>
        <w:div w:id="611128531">
          <w:marLeft w:val="360"/>
          <w:marRight w:val="0"/>
          <w:marTop w:val="200"/>
          <w:marBottom w:val="0"/>
          <w:divBdr>
            <w:top w:val="none" w:sz="0" w:space="0" w:color="auto"/>
            <w:left w:val="none" w:sz="0" w:space="0" w:color="auto"/>
            <w:bottom w:val="none" w:sz="0" w:space="0" w:color="auto"/>
            <w:right w:val="none" w:sz="0" w:space="0" w:color="auto"/>
          </w:divBdr>
        </w:div>
      </w:divsChild>
    </w:div>
    <w:div w:id="2034454864">
      <w:bodyDiv w:val="1"/>
      <w:marLeft w:val="0"/>
      <w:marRight w:val="0"/>
      <w:marTop w:val="0"/>
      <w:marBottom w:val="0"/>
      <w:divBdr>
        <w:top w:val="none" w:sz="0" w:space="0" w:color="auto"/>
        <w:left w:val="none" w:sz="0" w:space="0" w:color="auto"/>
        <w:bottom w:val="none" w:sz="0" w:space="0" w:color="auto"/>
        <w:right w:val="none" w:sz="0" w:space="0" w:color="auto"/>
      </w:divBdr>
      <w:divsChild>
        <w:div w:id="1682198206">
          <w:marLeft w:val="446"/>
          <w:marRight w:val="0"/>
          <w:marTop w:val="0"/>
          <w:marBottom w:val="0"/>
          <w:divBdr>
            <w:top w:val="none" w:sz="0" w:space="0" w:color="auto"/>
            <w:left w:val="none" w:sz="0" w:space="0" w:color="auto"/>
            <w:bottom w:val="none" w:sz="0" w:space="0" w:color="auto"/>
            <w:right w:val="none" w:sz="0" w:space="0" w:color="auto"/>
          </w:divBdr>
        </w:div>
      </w:divsChild>
    </w:div>
    <w:div w:id="2118476555">
      <w:bodyDiv w:val="1"/>
      <w:marLeft w:val="0"/>
      <w:marRight w:val="0"/>
      <w:marTop w:val="0"/>
      <w:marBottom w:val="0"/>
      <w:divBdr>
        <w:top w:val="none" w:sz="0" w:space="0" w:color="auto"/>
        <w:left w:val="none" w:sz="0" w:space="0" w:color="auto"/>
        <w:bottom w:val="none" w:sz="0" w:space="0" w:color="auto"/>
        <w:right w:val="none" w:sz="0" w:space="0" w:color="auto"/>
      </w:divBdr>
      <w:divsChild>
        <w:div w:id="5215570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0B13E1B46894987A56CE1DAEBC7BE" ma:contentTypeVersion="12" ma:contentTypeDescription="Create a new document." ma:contentTypeScope="" ma:versionID="47d4fea00a3fb31adbbecd84d0399868">
  <xsd:schema xmlns:xsd="http://www.w3.org/2001/XMLSchema" xmlns:xs="http://www.w3.org/2001/XMLSchema" xmlns:p="http://schemas.microsoft.com/office/2006/metadata/properties" xmlns:ns2="cc7ce8ca-8f52-44ec-9496-3c41d0f5ad18" xmlns:ns3="5ef6eb03-9133-4e0c-85f7-7fcffca7dd31" targetNamespace="http://schemas.microsoft.com/office/2006/metadata/properties" ma:root="true" ma:fieldsID="ef760895eb7adf04360e39c235957fac" ns2:_="" ns3:_="">
    <xsd:import namespace="cc7ce8ca-8f52-44ec-9496-3c41d0f5ad18"/>
    <xsd:import namespace="5ef6eb03-9133-4e0c-85f7-7fcffca7dd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6eb03-9133-4e0c-85f7-7fcffca7dd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c7ce8ca-8f52-44ec-9496-3c41d0f5ad18">
      <UserInfo>
        <DisplayName>Rossi, Andrea (OCBD)</DisplayName>
        <AccountId>26207</AccountId>
        <AccountType/>
      </UserInfo>
      <UserInfo>
        <DisplayName>Pirelli, Tiziana (OCBD)</DisplayName>
        <AccountId>25981</AccountId>
        <AccountType/>
      </UserInfo>
      <UserInfo>
        <DisplayName>Miller, Constance (OCBD)</DisplayName>
        <AccountId>1776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02E77-3EC7-48DE-90A5-BB06725DA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5ef6eb03-9133-4e0c-85f7-7fcffca7d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336D9-451F-46DD-8638-FC9B7C556559}">
  <ds:schemaRefs>
    <ds:schemaRef ds:uri="http://schemas.microsoft.com/sharepoint/v3/contenttype/forms"/>
  </ds:schemaRefs>
</ds:datastoreItem>
</file>

<file path=customXml/itemProps3.xml><?xml version="1.0" encoding="utf-8"?>
<ds:datastoreItem xmlns:ds="http://schemas.openxmlformats.org/officeDocument/2006/customXml" ds:itemID="{05FD1FE2-4E39-4FD0-AD1B-661B12CA9A70}">
  <ds:schemaRefs>
    <ds:schemaRef ds:uri="http://schemas.microsoft.com/office/2006/metadata/properties"/>
    <ds:schemaRef ds:uri="cc7ce8ca-8f52-44ec-9496-3c41d0f5ad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ef6eb03-9133-4e0c-85f7-7fcffca7dd31"/>
    <ds:schemaRef ds:uri="http://www.w3.org/XML/1998/namespace"/>
    <ds:schemaRef ds:uri="http://purl.org/dc/dcmitype/"/>
  </ds:schemaRefs>
</ds:datastoreItem>
</file>

<file path=customXml/itemProps4.xml><?xml version="1.0" encoding="utf-8"?>
<ds:datastoreItem xmlns:ds="http://schemas.openxmlformats.org/officeDocument/2006/customXml" ds:itemID="{05F54E93-952F-4799-B759-A135C4E7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1207</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Rossi</dc:creator>
  <cp:keywords/>
  <dc:description/>
  <cp:lastModifiedBy>Miller, Constance (OCBD)</cp:lastModifiedBy>
  <cp:revision>18</cp:revision>
  <dcterms:created xsi:type="dcterms:W3CDTF">2021-11-09T12:20:00Z</dcterms:created>
  <dcterms:modified xsi:type="dcterms:W3CDTF">2021-12-02T16:14:00Z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0x0101004C70B13E1B46894987A56CE1DAEBC7BE</vt:lpwstr>
  </property>
</Properties>
</file>